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ABC330" w14:textId="77777777" w:rsidR="00C34B62" w:rsidRDefault="00C34B62" w:rsidP="00C34B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TÍTULO: SUBTÍTULO SE HOUVER 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– Máximo 16 palavras</w:t>
      </w:r>
    </w:p>
    <w:p w14:paraId="666BF947" w14:textId="77777777" w:rsidR="00C34B62" w:rsidRDefault="00C34B62" w:rsidP="00C34B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14:paraId="50942011" w14:textId="37FBC188" w:rsidR="00FF70D2" w:rsidRDefault="00FF70D2" w:rsidP="00C34B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FF70D2">
        <w:rPr>
          <w:rFonts w:ascii="Times New Roman" w:eastAsia="Times New Roman" w:hAnsi="Times New Roman" w:cs="Times New Roman"/>
          <w:b/>
          <w:sz w:val="24"/>
          <w:szCs w:val="24"/>
        </w:rPr>
        <w:t>TÍTULO: SUBTÍTULO SI LO HAY</w:t>
      </w:r>
      <w:r w:rsidRPr="00FF70D2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– Máximo 16 </w:t>
      </w:r>
      <w:proofErr w:type="spellStart"/>
      <w:r w:rsidRPr="00FF70D2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palabras</w:t>
      </w:r>
      <w:proofErr w:type="spellEnd"/>
    </w:p>
    <w:p w14:paraId="35E71C80" w14:textId="77777777" w:rsidR="00FF70D2" w:rsidRDefault="00FF70D2" w:rsidP="00C34B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14:paraId="574707C3" w14:textId="77777777" w:rsidR="00C34B62" w:rsidRPr="00474265" w:rsidRDefault="00C34B62" w:rsidP="00C34B6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0"/>
        </w:rPr>
      </w:pPr>
      <w:r w:rsidRPr="00474265">
        <w:rPr>
          <w:rFonts w:ascii="Times New Roman" w:hAnsi="Times New Roman" w:cs="Times New Roman"/>
          <w:b/>
          <w:sz w:val="24"/>
          <w:szCs w:val="20"/>
        </w:rPr>
        <w:t xml:space="preserve">ARTICLE TITLE IN ENGLISH: SUBTITLE IF ANY </w:t>
      </w:r>
      <w:r w:rsidRPr="00474265">
        <w:rPr>
          <w:rFonts w:ascii="Times New Roman" w:hAnsi="Times New Roman" w:cs="Times New Roman"/>
          <w:b/>
          <w:color w:val="FF0000"/>
          <w:sz w:val="24"/>
          <w:szCs w:val="20"/>
        </w:rPr>
        <w:t>– Maximum 16 words</w:t>
      </w:r>
    </w:p>
    <w:p w14:paraId="5B019E0D" w14:textId="77777777" w:rsidR="00C34B62" w:rsidRDefault="00C34B62" w:rsidP="00C34B6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14:paraId="2DB4E1F2" w14:textId="77777777" w:rsidR="00C34B62" w:rsidRDefault="00C34B62" w:rsidP="00C34B62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 xml:space="preserve">Recebido em: 00/00/00 – </w:t>
      </w:r>
      <w:r w:rsidRPr="00BF12E6">
        <w:rPr>
          <w:rFonts w:ascii="Times New Roman" w:hAnsi="Times New Roman" w:cs="Times New Roman"/>
          <w:color w:val="FF0000"/>
          <w:sz w:val="24"/>
          <w:szCs w:val="20"/>
        </w:rPr>
        <w:t>Deve ser informado pelos autores</w:t>
      </w:r>
    </w:p>
    <w:p w14:paraId="0F4CD104" w14:textId="77777777" w:rsidR="00C34B62" w:rsidRPr="00474265" w:rsidRDefault="00C34B62" w:rsidP="00C34B6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 xml:space="preserve">Reenviado em: 00/00/00 – </w:t>
      </w:r>
      <w:r w:rsidRPr="00BF12E6">
        <w:rPr>
          <w:rFonts w:ascii="Times New Roman" w:hAnsi="Times New Roman" w:cs="Times New Roman"/>
          <w:color w:val="FF0000"/>
          <w:sz w:val="24"/>
          <w:szCs w:val="20"/>
        </w:rPr>
        <w:t>Uso exclusivo dos editores</w:t>
      </w:r>
    </w:p>
    <w:p w14:paraId="10FB409A" w14:textId="77777777" w:rsidR="00C34B62" w:rsidRDefault="00C34B62" w:rsidP="00C34B62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 xml:space="preserve">Aceito em: 00/00/00 – </w:t>
      </w:r>
      <w:r w:rsidRPr="00BF12E6">
        <w:rPr>
          <w:rFonts w:ascii="Times New Roman" w:hAnsi="Times New Roman" w:cs="Times New Roman"/>
          <w:color w:val="FF0000"/>
          <w:sz w:val="24"/>
          <w:szCs w:val="20"/>
        </w:rPr>
        <w:t>Uso exclusivo dos editores</w:t>
      </w:r>
    </w:p>
    <w:p w14:paraId="11EA05A0" w14:textId="77777777" w:rsidR="00C34B62" w:rsidRPr="00474265" w:rsidRDefault="00C34B62" w:rsidP="00C34B6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 xml:space="preserve">Publicado em: 00/00/00 – </w:t>
      </w:r>
      <w:r w:rsidRPr="00BF12E6">
        <w:rPr>
          <w:rFonts w:ascii="Times New Roman" w:hAnsi="Times New Roman" w:cs="Times New Roman"/>
          <w:color w:val="FF0000"/>
          <w:sz w:val="24"/>
          <w:szCs w:val="20"/>
        </w:rPr>
        <w:t>Uso exclusivo dos editores</w:t>
      </w:r>
    </w:p>
    <w:p w14:paraId="59E68F02" w14:textId="77777777" w:rsidR="00C34B62" w:rsidRDefault="00C34B62" w:rsidP="00C34B6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0"/>
        </w:rPr>
      </w:pPr>
    </w:p>
    <w:p w14:paraId="7D092F4B" w14:textId="5A9A13FB" w:rsidR="00C34B62" w:rsidRPr="00474265" w:rsidRDefault="00C34B62" w:rsidP="00C34B6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1" w:name="_Hlk147178277"/>
      <w:r w:rsidRPr="00474265">
        <w:rPr>
          <w:rFonts w:ascii="Times New Roman" w:hAnsi="Times New Roman" w:cs="Times New Roman"/>
          <w:sz w:val="24"/>
          <w:szCs w:val="24"/>
        </w:rPr>
        <w:t>FULANO DE TAL</w:t>
      </w:r>
      <w:r>
        <w:rPr>
          <w:rStyle w:val="Refdenotaderodap"/>
          <w:rFonts w:ascii="Times New Roman" w:hAnsi="Times New Roman" w:cs="Times New Roman"/>
          <w:sz w:val="24"/>
          <w:szCs w:val="24"/>
        </w:rPr>
        <w:footnoteReference w:id="1"/>
      </w:r>
    </w:p>
    <w:p w14:paraId="64683BD7" w14:textId="77777777" w:rsidR="00C34B62" w:rsidRDefault="00C34B62" w:rsidP="00C34B62">
      <w:pPr>
        <w:spacing w:after="0" w:line="240" w:lineRule="auto"/>
        <w:jc w:val="right"/>
      </w:pPr>
      <w:r w:rsidRPr="00474265">
        <w:rPr>
          <w:rFonts w:ascii="Times New Roman" w:hAnsi="Times New Roman" w:cs="Times New Roman"/>
          <w:sz w:val="24"/>
          <w:szCs w:val="24"/>
        </w:rPr>
        <w:t>Universidade</w:t>
      </w:r>
      <w:r>
        <w:t xml:space="preserve"> Tal</w:t>
      </w:r>
    </w:p>
    <w:p w14:paraId="0DCCA104" w14:textId="77777777" w:rsidR="00C34B62" w:rsidRDefault="00C34B62" w:rsidP="00C34B62">
      <w:pPr>
        <w:spacing w:after="0" w:line="240" w:lineRule="auto"/>
        <w:jc w:val="right"/>
      </w:pPr>
    </w:p>
    <w:p w14:paraId="7E49DE3B" w14:textId="0C8DE104" w:rsidR="00C34B62" w:rsidRPr="00474265" w:rsidRDefault="00C34B62" w:rsidP="00C34B6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74265">
        <w:rPr>
          <w:rFonts w:ascii="Times New Roman" w:hAnsi="Times New Roman" w:cs="Times New Roman"/>
          <w:sz w:val="24"/>
          <w:szCs w:val="24"/>
        </w:rPr>
        <w:t>FULANO DE TAL</w:t>
      </w:r>
      <w:r>
        <w:rPr>
          <w:rStyle w:val="Refdenotaderodap"/>
          <w:rFonts w:ascii="Times New Roman" w:hAnsi="Times New Roman" w:cs="Times New Roman"/>
          <w:sz w:val="24"/>
          <w:szCs w:val="24"/>
        </w:rPr>
        <w:footnoteReference w:id="2"/>
      </w:r>
    </w:p>
    <w:p w14:paraId="72DF7E15" w14:textId="77777777" w:rsidR="00C34B62" w:rsidRDefault="00C34B62" w:rsidP="00C34B62">
      <w:pPr>
        <w:spacing w:after="0" w:line="240" w:lineRule="auto"/>
        <w:jc w:val="right"/>
      </w:pPr>
      <w:r w:rsidRPr="00474265">
        <w:rPr>
          <w:rFonts w:ascii="Times New Roman" w:hAnsi="Times New Roman" w:cs="Times New Roman"/>
          <w:sz w:val="24"/>
          <w:szCs w:val="24"/>
        </w:rPr>
        <w:t>Universidade</w:t>
      </w:r>
      <w:r>
        <w:t xml:space="preserve"> Tal</w:t>
      </w:r>
    </w:p>
    <w:bookmarkEnd w:id="1"/>
    <w:p w14:paraId="02F4E731" w14:textId="77777777" w:rsidR="00C34B62" w:rsidRDefault="00C34B62" w:rsidP="00C34B6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855E426" w14:textId="77777777" w:rsidR="00C34B62" w:rsidRDefault="00C34B62" w:rsidP="00C34B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REFERÊNCIA DA OBRA RESENHADA:</w:t>
      </w:r>
    </w:p>
    <w:p w14:paraId="621E32C3" w14:textId="77777777" w:rsidR="00C34B62" w:rsidRPr="00294673" w:rsidRDefault="00C34B62" w:rsidP="00C34B6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OLIVEIRA, Amurabi. </w:t>
      </w:r>
      <w:r w:rsidRPr="00294673">
        <w:rPr>
          <w:rFonts w:ascii="Times New Roman" w:eastAsia="Times New Roman" w:hAnsi="Times New Roman" w:cs="Times New Roman"/>
          <w:b/>
          <w:sz w:val="24"/>
          <w:szCs w:val="24"/>
        </w:rPr>
        <w:t>Etnografia para Educadores.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São Paulo: Editora Unesp, 2023.</w:t>
      </w:r>
    </w:p>
    <w:p w14:paraId="3B8E5313" w14:textId="77777777" w:rsidR="00C34B62" w:rsidRDefault="00C34B62" w:rsidP="00C34B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E15CE33" w14:textId="77777777" w:rsidR="00C34B62" w:rsidRDefault="00C34B62" w:rsidP="00C34B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Palavras-chave: </w:t>
      </w:r>
      <w:r>
        <w:rPr>
          <w:rFonts w:ascii="Times New Roman" w:eastAsia="Times New Roman" w:hAnsi="Times New Roman" w:cs="Times New Roman"/>
          <w:sz w:val="24"/>
          <w:szCs w:val="24"/>
        </w:rPr>
        <w:t>Educação; Ensino; Ação Docente; Pandemia.</w:t>
      </w:r>
    </w:p>
    <w:p w14:paraId="0594739E" w14:textId="77777777" w:rsidR="00C34B62" w:rsidRDefault="00C34B62" w:rsidP="00C34B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B2415E5" w14:textId="77777777" w:rsidR="00C34B62" w:rsidRDefault="00C34B62" w:rsidP="00C34B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CREDENCIAIS DO AUTOR E DA OBRA: </w:t>
      </w:r>
      <w:r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>Descrição da estrutura da obra a ser resenhada: indicar como o livro está organizado (partes com seus respectivos títulos, número de capítulos, formato, páginas, ilustração).</w:t>
      </w:r>
      <w:r>
        <w:rPr>
          <w:rFonts w:ascii="Times New Roman" w:eastAsia="Times New Roman" w:hAnsi="Times New Roman" w:cs="Times New Roman"/>
          <w:color w:val="202124"/>
          <w:sz w:val="24"/>
          <w:szCs w:val="24"/>
        </w:rPr>
        <w:t xml:space="preserve"> </w:t>
      </w:r>
      <w:bookmarkStart w:id="2" w:name="_Hlk147179526"/>
      <w:r>
        <w:rPr>
          <w:rFonts w:ascii="Times New Roman" w:eastAsia="Times New Roman" w:hAnsi="Times New Roman" w:cs="Times New Roman"/>
          <w:color w:val="202124"/>
          <w:sz w:val="24"/>
          <w:szCs w:val="24"/>
        </w:rPr>
        <w:t xml:space="preserve">Espaçamento simples. Fonte Times News Roman, Tamanho 12. As citações recuadas (em 4cm) devem conter um espaço 1,5 antes e dois espaços simples depois da citação. O tamanho deve ser 10. </w:t>
      </w:r>
    </w:p>
    <w:bookmarkEnd w:id="2"/>
    <w:p w14:paraId="2268AD16" w14:textId="77777777" w:rsidR="00C34B62" w:rsidRDefault="00C34B62" w:rsidP="00C34B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4C4F5FE" w14:textId="77777777" w:rsidR="00C34B62" w:rsidRDefault="00C34B62" w:rsidP="00C34B6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RESENHA:</w:t>
      </w:r>
    </w:p>
    <w:p w14:paraId="331DD250" w14:textId="101B74D3" w:rsidR="00C34B62" w:rsidRPr="008A5FF3" w:rsidRDefault="00C34B62" w:rsidP="00C34B6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FF3">
        <w:rPr>
          <w:rFonts w:ascii="Times New Roman" w:eastAsia="Times New Roman" w:hAnsi="Times New Roman" w:cs="Times New Roman"/>
          <w:sz w:val="24"/>
          <w:szCs w:val="24"/>
        </w:rPr>
        <w:t xml:space="preserve">A submissão de resenhas à </w:t>
      </w:r>
      <w:r w:rsidRPr="001A768A">
        <w:rPr>
          <w:rFonts w:ascii="Times New Roman" w:eastAsia="Times New Roman" w:hAnsi="Times New Roman" w:cs="Times New Roman"/>
          <w:b/>
          <w:sz w:val="24"/>
          <w:szCs w:val="24"/>
        </w:rPr>
        <w:t xml:space="preserve">Revista </w:t>
      </w:r>
      <w:r w:rsidR="00EE7CDB">
        <w:rPr>
          <w:rFonts w:ascii="Times New Roman" w:eastAsia="Times New Roman" w:hAnsi="Times New Roman" w:cs="Times New Roman"/>
          <w:b/>
          <w:sz w:val="24"/>
          <w:szCs w:val="24"/>
        </w:rPr>
        <w:t xml:space="preserve">Missões </w:t>
      </w:r>
      <w:r w:rsidRPr="008A5FF3">
        <w:rPr>
          <w:rFonts w:ascii="Times New Roman" w:eastAsia="Times New Roman" w:hAnsi="Times New Roman" w:cs="Times New Roman"/>
          <w:sz w:val="24"/>
          <w:szCs w:val="24"/>
        </w:rPr>
        <w:t>segue as seguintes diretrizes, com um limite de até 5 páginas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1A1A1404" w14:textId="77777777" w:rsidR="00C34B62" w:rsidRPr="008A5FF3" w:rsidRDefault="00C34B62" w:rsidP="00C34B6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57EA5D5" w14:textId="6BB12F25" w:rsidR="00C34B62" w:rsidRDefault="00C34B62" w:rsidP="00C34B6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70D2">
        <w:rPr>
          <w:rFonts w:ascii="Times New Roman" w:eastAsia="Times New Roman" w:hAnsi="Times New Roman" w:cs="Times New Roman"/>
          <w:b/>
          <w:bCs/>
          <w:sz w:val="24"/>
          <w:szCs w:val="24"/>
        </w:rPr>
        <w:t>NÚMERO MÁXIMO DE AUTORES:</w:t>
      </w:r>
      <w:r w:rsidRPr="008A5FF3">
        <w:rPr>
          <w:rFonts w:ascii="Times New Roman" w:eastAsia="Times New Roman" w:hAnsi="Times New Roman" w:cs="Times New Roman"/>
          <w:sz w:val="24"/>
          <w:szCs w:val="24"/>
        </w:rPr>
        <w:t xml:space="preserve"> Serão aceit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 w:rsidRPr="008A5FF3">
        <w:rPr>
          <w:rFonts w:ascii="Times New Roman" w:eastAsia="Times New Roman" w:hAnsi="Times New Roman" w:cs="Times New Roman"/>
          <w:sz w:val="24"/>
          <w:szCs w:val="24"/>
        </w:rPr>
        <w:t>s até 2 autor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 w:rsidRPr="008A5FF3"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A5FF3">
        <w:rPr>
          <w:rFonts w:ascii="Times New Roman" w:eastAsia="Times New Roman" w:hAnsi="Times New Roman" w:cs="Times New Roman"/>
          <w:sz w:val="24"/>
          <w:szCs w:val="24"/>
        </w:rPr>
        <w:t xml:space="preserve"> no máximo.</w:t>
      </w:r>
    </w:p>
    <w:p w14:paraId="1A1BDC54" w14:textId="77777777" w:rsidR="00FF70D2" w:rsidRPr="008A5FF3" w:rsidRDefault="00FF70D2" w:rsidP="00C34B6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6ACC80E" w14:textId="77777777" w:rsidR="00C34B62" w:rsidRPr="00FF70D2" w:rsidRDefault="00C34B62" w:rsidP="00C34B6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F70D2">
        <w:rPr>
          <w:rFonts w:ascii="Times New Roman" w:eastAsia="Times New Roman" w:hAnsi="Times New Roman" w:cs="Times New Roman"/>
          <w:b/>
          <w:bCs/>
          <w:sz w:val="24"/>
          <w:szCs w:val="24"/>
        </w:rPr>
        <w:t>SELEÇÃO DE LIVROS:</w:t>
      </w:r>
    </w:p>
    <w:p w14:paraId="7D83754F" w14:textId="77777777" w:rsidR="00C34B62" w:rsidRPr="008A5FF3" w:rsidRDefault="00C34B62" w:rsidP="00C34B6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FF3">
        <w:rPr>
          <w:rFonts w:ascii="Times New Roman" w:eastAsia="Times New Roman" w:hAnsi="Times New Roman" w:cs="Times New Roman"/>
          <w:sz w:val="24"/>
          <w:szCs w:val="24"/>
        </w:rPr>
        <w:t xml:space="preserve">   - Os livros resenhados devem estar relacionados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aos temas atuais e debates contemporâneos na grande área das Ciências Humanas, Sociais e Sociais aplicadas. </w:t>
      </w:r>
    </w:p>
    <w:p w14:paraId="373848B1" w14:textId="2F4A8695" w:rsidR="00C34B62" w:rsidRDefault="00C34B62" w:rsidP="00C34B6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5FF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- </w:t>
      </w:r>
      <w:r w:rsidRPr="00C34B62">
        <w:rPr>
          <w:rFonts w:ascii="Times New Roman" w:eastAsia="Times New Roman" w:hAnsi="Times New Roman" w:cs="Times New Roman"/>
          <w:sz w:val="24"/>
          <w:szCs w:val="24"/>
        </w:rPr>
        <w:t xml:space="preserve">Preferencialmente, os livros devem ser recentes: </w:t>
      </w:r>
      <w:r w:rsidRPr="00C34B62">
        <w:rPr>
          <w:rFonts w:ascii="Times New Roman" w:eastAsia="Times New Roman" w:hAnsi="Times New Roman" w:cs="Times New Roman"/>
          <w:sz w:val="24"/>
          <w:szCs w:val="24"/>
          <w:lang w:eastAsia="pt-BR"/>
        </w:rPr>
        <w:t>nos últimos cinco anos para publicações no exterior e três anos para publicações nacionais ou traduções no Brasil</w:t>
      </w:r>
      <w:r w:rsidRPr="00C34B62">
        <w:rPr>
          <w:rStyle w:val="Refdecomentrio"/>
          <w:rFonts w:ascii="Times New Roman" w:hAnsi="Times New Roman" w:cs="Times New Roman"/>
          <w:sz w:val="24"/>
          <w:szCs w:val="24"/>
        </w:rPr>
        <w:t xml:space="preserve">, </w:t>
      </w:r>
      <w:r w:rsidRPr="00C34B62">
        <w:rPr>
          <w:rFonts w:ascii="Times New Roman" w:eastAsia="Times New Roman" w:hAnsi="Times New Roman" w:cs="Times New Roman"/>
          <w:sz w:val="24"/>
          <w:szCs w:val="24"/>
          <w:lang w:eastAsia="pt-BR"/>
        </w:rPr>
        <w:t>fornecendo orientação para quem lê a revista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054984D9" w14:textId="77777777" w:rsidR="00C34B62" w:rsidRPr="008A5FF3" w:rsidRDefault="00C34B62" w:rsidP="00C34B6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07A2470" w14:textId="77777777" w:rsidR="00C34B62" w:rsidRPr="00FF70D2" w:rsidRDefault="00C34B62" w:rsidP="00C34B6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F70D2">
        <w:rPr>
          <w:rFonts w:ascii="Times New Roman" w:eastAsia="Times New Roman" w:hAnsi="Times New Roman" w:cs="Times New Roman"/>
          <w:b/>
          <w:bCs/>
          <w:sz w:val="24"/>
          <w:szCs w:val="24"/>
        </w:rPr>
        <w:t>CONTEÚDO DA RESENHA:</w:t>
      </w:r>
    </w:p>
    <w:p w14:paraId="18D4D1F4" w14:textId="77777777" w:rsidR="00C34B62" w:rsidRPr="008A5FF3" w:rsidRDefault="00C34B62" w:rsidP="00C34B6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FF3">
        <w:rPr>
          <w:rFonts w:ascii="Times New Roman" w:eastAsia="Times New Roman" w:hAnsi="Times New Roman" w:cs="Times New Roman"/>
          <w:sz w:val="24"/>
          <w:szCs w:val="24"/>
        </w:rPr>
        <w:t xml:space="preserve">   - Título (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sugere-se </w:t>
      </w:r>
      <w:r w:rsidRPr="008A5FF3">
        <w:rPr>
          <w:rFonts w:ascii="Times New Roman" w:eastAsia="Times New Roman" w:hAnsi="Times New Roman" w:cs="Times New Roman"/>
          <w:sz w:val="24"/>
          <w:szCs w:val="24"/>
        </w:rPr>
        <w:t>diferente do título do livro resenhado).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Quando seguir o mesmo título deve ser antecipado de </w:t>
      </w:r>
      <w:r w:rsidRPr="008A5FF3">
        <w:rPr>
          <w:rFonts w:ascii="Times New Roman" w:eastAsia="Times New Roman" w:hAnsi="Times New Roman" w:cs="Times New Roman"/>
          <w:sz w:val="24"/>
          <w:szCs w:val="24"/>
          <w:u w:val="single"/>
        </w:rPr>
        <w:t>“Resenha da obra:”</w:t>
      </w:r>
    </w:p>
    <w:p w14:paraId="37873B75" w14:textId="77777777" w:rsidR="00C34B62" w:rsidRPr="008A5FF3" w:rsidRDefault="00C34B62" w:rsidP="00C34B6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FF3">
        <w:rPr>
          <w:rFonts w:ascii="Times New Roman" w:eastAsia="Times New Roman" w:hAnsi="Times New Roman" w:cs="Times New Roman"/>
          <w:sz w:val="24"/>
          <w:szCs w:val="24"/>
        </w:rPr>
        <w:t xml:space="preserve">   - Síntese do assunto tratado.</w:t>
      </w:r>
    </w:p>
    <w:p w14:paraId="5A00CBB9" w14:textId="77777777" w:rsidR="00C34B62" w:rsidRPr="008A5FF3" w:rsidRDefault="00C34B62" w:rsidP="00C34B6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FF3">
        <w:rPr>
          <w:rFonts w:ascii="Times New Roman" w:eastAsia="Times New Roman" w:hAnsi="Times New Roman" w:cs="Times New Roman"/>
          <w:sz w:val="24"/>
          <w:szCs w:val="24"/>
        </w:rPr>
        <w:t xml:space="preserve">   - Informações sobre a autora ou autoras do livro.</w:t>
      </w:r>
    </w:p>
    <w:p w14:paraId="6B945856" w14:textId="77777777" w:rsidR="00C34B62" w:rsidRPr="008A5FF3" w:rsidRDefault="00C34B62" w:rsidP="00C34B6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FF3">
        <w:rPr>
          <w:rFonts w:ascii="Times New Roman" w:eastAsia="Times New Roman" w:hAnsi="Times New Roman" w:cs="Times New Roman"/>
          <w:sz w:val="24"/>
          <w:szCs w:val="24"/>
        </w:rPr>
        <w:t xml:space="preserve">   - Inserção e posição do trabalho nas discussões contemporâneas sobre o tema.</w:t>
      </w:r>
    </w:p>
    <w:p w14:paraId="350DDD2B" w14:textId="77777777" w:rsidR="00C34B62" w:rsidRPr="008A5FF3" w:rsidRDefault="00C34B62" w:rsidP="00C34B6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FF3">
        <w:rPr>
          <w:rFonts w:ascii="Times New Roman" w:eastAsia="Times New Roman" w:hAnsi="Times New Roman" w:cs="Times New Roman"/>
          <w:sz w:val="24"/>
          <w:szCs w:val="24"/>
        </w:rPr>
        <w:t xml:space="preserve">   - Perspectivas críticas sobre o trabalho, incluindo pontos positivos e negativos, aspectos a serem mais explorados e inovações e</w:t>
      </w:r>
      <w:r>
        <w:rPr>
          <w:rFonts w:ascii="Times New Roman" w:eastAsia="Times New Roman" w:hAnsi="Times New Roman" w:cs="Times New Roman"/>
          <w:sz w:val="24"/>
          <w:szCs w:val="24"/>
        </w:rPr>
        <w:t>/ou</w:t>
      </w:r>
      <w:r w:rsidRPr="008A5FF3">
        <w:rPr>
          <w:rFonts w:ascii="Times New Roman" w:eastAsia="Times New Roman" w:hAnsi="Times New Roman" w:cs="Times New Roman"/>
          <w:sz w:val="24"/>
          <w:szCs w:val="24"/>
        </w:rPr>
        <w:t xml:space="preserve"> contribuições importantes do trabalho.</w:t>
      </w:r>
    </w:p>
    <w:p w14:paraId="6FEA9342" w14:textId="77777777" w:rsidR="00C34B62" w:rsidRPr="008A5FF3" w:rsidRDefault="00C34B62" w:rsidP="00C34B6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520469C" w14:textId="77777777" w:rsidR="00C34B62" w:rsidRPr="00FF70D2" w:rsidRDefault="00C34B62" w:rsidP="00C34B6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F70D2">
        <w:rPr>
          <w:rFonts w:ascii="Times New Roman" w:eastAsia="Times New Roman" w:hAnsi="Times New Roman" w:cs="Times New Roman"/>
          <w:b/>
          <w:bCs/>
          <w:sz w:val="24"/>
          <w:szCs w:val="24"/>
        </w:rPr>
        <w:t>NORMAS DE FORMATAÇÃO:</w:t>
      </w:r>
    </w:p>
    <w:p w14:paraId="12419D6D" w14:textId="77777777" w:rsidR="00C34B62" w:rsidRPr="008A5FF3" w:rsidRDefault="00C34B62" w:rsidP="00C34B6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FF3">
        <w:rPr>
          <w:rFonts w:ascii="Times New Roman" w:eastAsia="Times New Roman" w:hAnsi="Times New Roman" w:cs="Times New Roman"/>
          <w:sz w:val="24"/>
          <w:szCs w:val="24"/>
        </w:rPr>
        <w:t xml:space="preserve">   - As resenhas devem seguir as orientações indicadas no item "Diretrizes para Elaboração dos Textos".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 template apresenta todas as informações. </w:t>
      </w:r>
    </w:p>
    <w:p w14:paraId="7A410E66" w14:textId="77777777" w:rsidR="00C34B62" w:rsidRPr="008A5FF3" w:rsidRDefault="00C34B62" w:rsidP="00C34B6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CD25AEA" w14:textId="77777777" w:rsidR="00C34B62" w:rsidRPr="00FF70D2" w:rsidRDefault="00C34B62" w:rsidP="00C34B6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F70D2">
        <w:rPr>
          <w:rFonts w:ascii="Times New Roman" w:eastAsia="Times New Roman" w:hAnsi="Times New Roman" w:cs="Times New Roman"/>
          <w:b/>
          <w:bCs/>
          <w:sz w:val="24"/>
          <w:szCs w:val="24"/>
        </w:rPr>
        <w:t>FONTES E REFERÊNCIAS:</w:t>
      </w:r>
    </w:p>
    <w:p w14:paraId="1CF6803A" w14:textId="77777777" w:rsidR="00C34B62" w:rsidRDefault="00C34B62" w:rsidP="00C34B6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FF3">
        <w:rPr>
          <w:rFonts w:ascii="Times New Roman" w:eastAsia="Times New Roman" w:hAnsi="Times New Roman" w:cs="Times New Roman"/>
          <w:sz w:val="24"/>
          <w:szCs w:val="24"/>
        </w:rPr>
        <w:t xml:space="preserve">   - Todas as fontes e referências devem ser informadas conforme indicado no item das "Diretrizes para Elaboração dos Textos".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 template apresenta todas as informações.</w:t>
      </w:r>
    </w:p>
    <w:p w14:paraId="37A1F3E8" w14:textId="77777777" w:rsidR="00C34B62" w:rsidRDefault="00C34B62" w:rsidP="00C34B6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6CD7CE13" w14:textId="1393B732" w:rsidR="00BF12E6" w:rsidRPr="00D2610C" w:rsidRDefault="00BF12E6" w:rsidP="00D2610C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</w:rPr>
      </w:pPr>
      <w:r w:rsidRPr="00D2610C">
        <w:rPr>
          <w:rFonts w:ascii="Times New Roman" w:hAnsi="Times New Roman" w:cs="Times New Roman"/>
          <w:b/>
          <w:sz w:val="24"/>
        </w:rPr>
        <w:t>REFERÊNCIAS</w:t>
      </w:r>
    </w:p>
    <w:p w14:paraId="1FF99363" w14:textId="6B11FDB8" w:rsidR="00956FCA" w:rsidRDefault="00956FCA" w:rsidP="00956FCA">
      <w:pPr>
        <w:pStyle w:val="NormalWeb"/>
        <w:shd w:val="clear" w:color="auto" w:fill="FFFFFF"/>
        <w:spacing w:before="0" w:beforeAutospacing="0" w:after="0" w:afterAutospacing="0"/>
      </w:pPr>
      <w:r w:rsidRPr="00956FCA">
        <w:rPr>
          <w:rStyle w:val="Forte"/>
        </w:rPr>
        <w:t>EXEMPLOS</w:t>
      </w:r>
      <w:r w:rsidRPr="00956FCA">
        <w:t> </w:t>
      </w:r>
    </w:p>
    <w:p w14:paraId="167618ED" w14:textId="77777777" w:rsidR="00956FCA" w:rsidRPr="00956FCA" w:rsidRDefault="00956FCA" w:rsidP="00956FCA">
      <w:pPr>
        <w:pStyle w:val="NormalWeb"/>
        <w:shd w:val="clear" w:color="auto" w:fill="FFFFFF"/>
        <w:spacing w:before="0" w:beforeAutospacing="0" w:after="0" w:afterAutospacing="0"/>
      </w:pPr>
    </w:p>
    <w:p w14:paraId="4497F277" w14:textId="5B574861" w:rsidR="00956FCA" w:rsidRPr="00C60A8A" w:rsidRDefault="00956FCA" w:rsidP="00956FCA">
      <w:pPr>
        <w:pStyle w:val="show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Style w:val="Forte"/>
          <w:b w:val="0"/>
          <w:bCs w:val="0"/>
        </w:rPr>
      </w:pPr>
      <w:r w:rsidRPr="00C60A8A">
        <w:rPr>
          <w:rStyle w:val="Forte"/>
        </w:rPr>
        <w:t>LIVROS E CAPÍTULOS DE LIVROS</w:t>
      </w:r>
    </w:p>
    <w:p w14:paraId="52E48BF2" w14:textId="77777777" w:rsidR="00956FCA" w:rsidRPr="00C60A8A" w:rsidRDefault="00956FCA" w:rsidP="00956FCA">
      <w:pPr>
        <w:pStyle w:val="show"/>
        <w:shd w:val="clear" w:color="auto" w:fill="FFFFFF"/>
        <w:spacing w:before="0" w:beforeAutospacing="0" w:after="0" w:afterAutospacing="0"/>
        <w:ind w:left="720"/>
      </w:pPr>
    </w:p>
    <w:p w14:paraId="4045EE3B" w14:textId="77777777" w:rsidR="00956FCA" w:rsidRPr="00C60A8A" w:rsidRDefault="00956FCA" w:rsidP="00956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A8A">
        <w:rPr>
          <w:rFonts w:ascii="Times New Roman" w:hAnsi="Times New Roman" w:cs="Times New Roman"/>
          <w:sz w:val="24"/>
          <w:szCs w:val="24"/>
        </w:rPr>
        <w:t xml:space="preserve">LOURO, Guacira Lopes. </w:t>
      </w:r>
      <w:r w:rsidRPr="00C60A8A">
        <w:rPr>
          <w:rFonts w:ascii="Times New Roman" w:hAnsi="Times New Roman" w:cs="Times New Roman"/>
          <w:b/>
          <w:sz w:val="24"/>
          <w:szCs w:val="24"/>
        </w:rPr>
        <w:t>Currículo, Gênero e Sexualidade.</w:t>
      </w:r>
      <w:r w:rsidRPr="00C60A8A">
        <w:rPr>
          <w:rFonts w:ascii="Times New Roman" w:hAnsi="Times New Roman" w:cs="Times New Roman"/>
          <w:sz w:val="24"/>
          <w:szCs w:val="24"/>
        </w:rPr>
        <w:t xml:space="preserve"> Porto: Porto Editora, 2000.</w:t>
      </w:r>
    </w:p>
    <w:p w14:paraId="549191F4" w14:textId="77777777" w:rsidR="00956FCA" w:rsidRPr="00C60A8A" w:rsidRDefault="00956FCA" w:rsidP="00956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13DFD4" w14:textId="77777777" w:rsidR="00956FCA" w:rsidRPr="00C60A8A" w:rsidRDefault="00956FCA" w:rsidP="00956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A8A">
        <w:rPr>
          <w:rFonts w:ascii="Times New Roman" w:hAnsi="Times New Roman" w:cs="Times New Roman"/>
          <w:sz w:val="24"/>
          <w:szCs w:val="24"/>
        </w:rPr>
        <w:t xml:space="preserve">FURLANI, Jimena. “A narrativa ‘ideologia de gênero’ – Impactos na educação brasileira e nas políticas de identidade. In: SEFFNER, Fernando; FELIPE, Jane. </w:t>
      </w:r>
      <w:r w:rsidRPr="00C60A8A">
        <w:rPr>
          <w:rFonts w:ascii="Times New Roman" w:hAnsi="Times New Roman" w:cs="Times New Roman"/>
          <w:b/>
          <w:bCs/>
          <w:sz w:val="24"/>
          <w:szCs w:val="24"/>
        </w:rPr>
        <w:t>Educação, Gênero e Sexualidade:</w:t>
      </w:r>
      <w:r w:rsidRPr="00C60A8A">
        <w:rPr>
          <w:rFonts w:ascii="Times New Roman" w:hAnsi="Times New Roman" w:cs="Times New Roman"/>
          <w:sz w:val="24"/>
          <w:szCs w:val="24"/>
        </w:rPr>
        <w:t xml:space="preserve"> (im)pertinências. Petrópolis: Vozes, 2022. p. 335-361.</w:t>
      </w:r>
    </w:p>
    <w:p w14:paraId="06064369" w14:textId="77777777" w:rsidR="00956FCA" w:rsidRPr="00C60A8A" w:rsidRDefault="00956FCA" w:rsidP="00956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2CAB48" w14:textId="058545BB" w:rsidR="00956FCA" w:rsidRPr="00C60A8A" w:rsidRDefault="00956FCA" w:rsidP="00956FCA">
      <w:pPr>
        <w:pStyle w:val="PargrafodaLista"/>
        <w:numPr>
          <w:ilvl w:val="0"/>
          <w:numId w:val="33"/>
        </w:numPr>
        <w:spacing w:after="0" w:line="240" w:lineRule="auto"/>
        <w:jc w:val="both"/>
        <w:rPr>
          <w:rStyle w:val="Forte"/>
          <w:rFonts w:ascii="Times New Roman" w:hAnsi="Times New Roman" w:cs="Times New Roman"/>
          <w:b w:val="0"/>
          <w:bCs w:val="0"/>
          <w:sz w:val="24"/>
          <w:szCs w:val="24"/>
        </w:rPr>
      </w:pPr>
      <w:r w:rsidRPr="00C60A8A">
        <w:rPr>
          <w:rStyle w:val="Forte"/>
          <w:rFonts w:ascii="Times New Roman" w:hAnsi="Times New Roman" w:cs="Times New Roman"/>
          <w:sz w:val="24"/>
          <w:szCs w:val="24"/>
        </w:rPr>
        <w:t>LIVROS E CAPÍTULOS DE LIVROS EM SUPORTE ELETRÔNICO </w:t>
      </w:r>
    </w:p>
    <w:p w14:paraId="4A7F33DF" w14:textId="77777777" w:rsidR="00956FCA" w:rsidRPr="00C60A8A" w:rsidRDefault="00956FCA" w:rsidP="00956FCA">
      <w:pPr>
        <w:pStyle w:val="PargrafodaList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B3C8EA" w14:textId="6471A41F" w:rsidR="00956FCA" w:rsidRPr="00C60A8A" w:rsidRDefault="00EF52A4" w:rsidP="00956FCA">
      <w:pPr>
        <w:pStyle w:val="NormalWeb"/>
        <w:shd w:val="clear" w:color="auto" w:fill="FFFFFF"/>
        <w:spacing w:before="0" w:beforeAutospacing="0" w:after="0" w:afterAutospacing="0"/>
        <w:jc w:val="both"/>
      </w:pPr>
      <w:r w:rsidRPr="00C60A8A">
        <w:t xml:space="preserve">ASSIS, Dayane N. Conceição de. </w:t>
      </w:r>
      <w:r w:rsidR="00956FCA" w:rsidRPr="00C60A8A">
        <w:rPr>
          <w:rStyle w:val="Forte"/>
        </w:rPr>
        <w:t>Projetos de filosofia</w:t>
      </w:r>
      <w:r w:rsidR="00956FCA" w:rsidRPr="00C60A8A">
        <w:t>. Porto Alegre: EDIPUCRS, 2011. E-book. Disponível em: http://ebooks.pucrs.br/edipucrs/projetosdefilosofia.pdf. Acesso em: 21 ago. 2011.</w:t>
      </w:r>
    </w:p>
    <w:p w14:paraId="1779B413" w14:textId="77777777" w:rsidR="00956FCA" w:rsidRPr="00C60A8A" w:rsidRDefault="00956FCA" w:rsidP="00956FCA">
      <w:pPr>
        <w:pStyle w:val="NormalWeb"/>
        <w:shd w:val="clear" w:color="auto" w:fill="FFFFFF"/>
        <w:spacing w:before="0" w:beforeAutospacing="0" w:after="0" w:afterAutospacing="0"/>
      </w:pPr>
    </w:p>
    <w:p w14:paraId="332F9818" w14:textId="0CF5D9F1" w:rsidR="00956FCA" w:rsidRPr="00C60A8A" w:rsidRDefault="00956FCA" w:rsidP="00956FCA">
      <w:pPr>
        <w:pStyle w:val="NormalWeb"/>
        <w:shd w:val="clear" w:color="auto" w:fill="FFFFFF"/>
        <w:spacing w:before="0" w:beforeAutospacing="0" w:after="0" w:afterAutospacing="0"/>
      </w:pPr>
      <w:r w:rsidRPr="00C60A8A">
        <w:t>OLIVEIRA, H. P. C. DE; VIDOTTI, S. A. B. G.; BENTES, V. Arquitetura da informação. In: OLIVEIRA, H. P. C. DE; VIDOTTI, S. A. B. G.; BENTES, V.. </w:t>
      </w:r>
      <w:r w:rsidRPr="00C60A8A">
        <w:rPr>
          <w:rStyle w:val="Forte"/>
        </w:rPr>
        <w:t>Arquitetura da informação pervasiva</w:t>
      </w:r>
      <w:r w:rsidRPr="00C60A8A">
        <w:t>. São Paulo: UNESP; São Paulo: Cultura Acadêmica, 2015. p. 43-74. Disponível em: http://static.scielo.org/scielobooks/6cn9c/pdf/oliveira-9788579836671.pdf. Acesso em: 13 ago 2020.</w:t>
      </w:r>
    </w:p>
    <w:p w14:paraId="4FAD507B" w14:textId="77777777" w:rsidR="00956FCA" w:rsidRPr="00C60A8A" w:rsidRDefault="00956FCA" w:rsidP="00956FCA">
      <w:pPr>
        <w:pStyle w:val="NormalWeb"/>
        <w:shd w:val="clear" w:color="auto" w:fill="FFFFFF"/>
        <w:spacing w:before="0" w:beforeAutospacing="0" w:after="0" w:afterAutospacing="0"/>
      </w:pPr>
    </w:p>
    <w:p w14:paraId="43EA9773" w14:textId="54881E14" w:rsidR="00956FCA" w:rsidRPr="00C60A8A" w:rsidRDefault="00EF52A4" w:rsidP="00956FCA">
      <w:pPr>
        <w:pStyle w:val="show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rStyle w:val="Forte"/>
          <w:b w:val="0"/>
          <w:bCs w:val="0"/>
        </w:rPr>
      </w:pPr>
      <w:r w:rsidRPr="00C60A8A">
        <w:rPr>
          <w:rStyle w:val="Forte"/>
        </w:rPr>
        <w:t>TESE E DISSERTAÇÕES</w:t>
      </w:r>
    </w:p>
    <w:p w14:paraId="10EFD604" w14:textId="77777777" w:rsidR="00B07B57" w:rsidRPr="00C60A8A" w:rsidRDefault="00B07B57" w:rsidP="00B07B57">
      <w:pPr>
        <w:pStyle w:val="show"/>
        <w:shd w:val="clear" w:color="auto" w:fill="FFFFFF"/>
        <w:spacing w:before="0" w:beforeAutospacing="0" w:after="0" w:afterAutospacing="0"/>
        <w:ind w:left="720"/>
      </w:pPr>
    </w:p>
    <w:p w14:paraId="19C1029A" w14:textId="77777777" w:rsidR="00956FCA" w:rsidRPr="00C60A8A" w:rsidRDefault="00956FCA" w:rsidP="00B07B57">
      <w:pPr>
        <w:pStyle w:val="NormalWeb"/>
        <w:shd w:val="clear" w:color="auto" w:fill="FFFFFF"/>
        <w:spacing w:before="0" w:beforeAutospacing="0" w:after="0" w:afterAutospacing="0"/>
        <w:jc w:val="both"/>
      </w:pPr>
      <w:r w:rsidRPr="00C60A8A">
        <w:t>AGUIAR, André Andrade de. </w:t>
      </w:r>
      <w:r w:rsidRPr="00C60A8A">
        <w:rPr>
          <w:rStyle w:val="Forte"/>
        </w:rPr>
        <w:t>Avaliação da microbiota bucal em pacientes sob uso crônico de penicilina e benzatina</w:t>
      </w:r>
      <w:r w:rsidRPr="00C60A8A">
        <w:t>. 2009. Tese (Doutorado em Cardiologia) – Faculdade de Medicina, Universidade de São Paulo, São Paulo, 2009.</w:t>
      </w:r>
    </w:p>
    <w:p w14:paraId="2C6AB1E4" w14:textId="77777777" w:rsidR="00EF52A4" w:rsidRPr="00C60A8A" w:rsidRDefault="00EF52A4" w:rsidP="00B07B57">
      <w:pPr>
        <w:pStyle w:val="NormalWeb"/>
        <w:shd w:val="clear" w:color="auto" w:fill="FFFFFF"/>
        <w:spacing w:before="0" w:beforeAutospacing="0" w:after="0" w:afterAutospacing="0"/>
        <w:jc w:val="both"/>
      </w:pPr>
    </w:p>
    <w:p w14:paraId="1C8D9009" w14:textId="77777777" w:rsidR="00956FCA" w:rsidRPr="00C60A8A" w:rsidRDefault="00956FCA" w:rsidP="00B07B57">
      <w:pPr>
        <w:pStyle w:val="NormalWeb"/>
        <w:shd w:val="clear" w:color="auto" w:fill="FFFFFF"/>
        <w:spacing w:before="0" w:beforeAutospacing="0" w:after="0" w:afterAutospacing="0"/>
        <w:jc w:val="both"/>
      </w:pPr>
      <w:r w:rsidRPr="00C60A8A">
        <w:t>NASCIMENTO, Mateus Rebouças. </w:t>
      </w:r>
      <w:r w:rsidRPr="00C60A8A">
        <w:rPr>
          <w:rStyle w:val="Forte"/>
        </w:rPr>
        <w:t>Indicadores de produção intelectual na Ciência da Informação: perspectivas para o Sistema de Avaliação da Capes</w:t>
      </w:r>
      <w:r w:rsidRPr="00C60A8A">
        <w:t>. 2022. Dissertação (Mestrado em Ciência da Informação) – Centro de Ciências da Educação, Programa de Pós-graduação em Ciência da Informação, Florianópolis, 2022. Disponível em: https://repositorio.ufsc.br/handle/123456789/234795. Acesso em: 28 maio 2022.</w:t>
      </w:r>
    </w:p>
    <w:p w14:paraId="0861C83E" w14:textId="77777777" w:rsidR="00EF52A4" w:rsidRPr="00C60A8A" w:rsidRDefault="00EF52A4" w:rsidP="00956FCA">
      <w:pPr>
        <w:pStyle w:val="NormalWeb"/>
        <w:shd w:val="clear" w:color="auto" w:fill="FFFFFF"/>
        <w:spacing w:before="0" w:beforeAutospacing="0" w:after="0" w:afterAutospacing="0"/>
      </w:pPr>
    </w:p>
    <w:p w14:paraId="7DDB64AF" w14:textId="35AA42F6" w:rsidR="00956FCA" w:rsidRPr="00C60A8A" w:rsidRDefault="00EF52A4" w:rsidP="00956FCA">
      <w:pPr>
        <w:pStyle w:val="show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rStyle w:val="Forte"/>
          <w:b w:val="0"/>
          <w:bCs w:val="0"/>
        </w:rPr>
      </w:pPr>
      <w:r w:rsidRPr="00C60A8A">
        <w:rPr>
          <w:rStyle w:val="Forte"/>
        </w:rPr>
        <w:t>PERIÓDICOS CIENTÍFICOS</w:t>
      </w:r>
    </w:p>
    <w:p w14:paraId="45937A71" w14:textId="77777777" w:rsidR="00B07B57" w:rsidRPr="00C60A8A" w:rsidRDefault="00B07B57" w:rsidP="00B07B57">
      <w:pPr>
        <w:pStyle w:val="show"/>
        <w:shd w:val="clear" w:color="auto" w:fill="FFFFFF"/>
        <w:spacing w:before="0" w:beforeAutospacing="0" w:after="0" w:afterAutospacing="0"/>
        <w:ind w:left="720"/>
      </w:pPr>
    </w:p>
    <w:p w14:paraId="65B07EDB" w14:textId="1F5E55BE" w:rsidR="00B07B57" w:rsidRPr="00C60A8A" w:rsidRDefault="00B07B57" w:rsidP="00B07B57">
      <w:pPr>
        <w:pStyle w:val="NormalWeb"/>
        <w:shd w:val="clear" w:color="auto" w:fill="FFFFFF"/>
        <w:spacing w:before="0" w:beforeAutospacing="0" w:after="0" w:afterAutospacing="0"/>
        <w:jc w:val="both"/>
      </w:pPr>
      <w:r w:rsidRPr="00C60A8A">
        <w:t>PASTORELLO, V.; STRAUCH, S. M.; SOARES, A. V. CURSO INTRA-HOSPITALAR DE IDOSOS COM COVID-19. </w:t>
      </w:r>
      <w:r w:rsidRPr="00C60A8A">
        <w:rPr>
          <w:b/>
          <w:bCs/>
        </w:rPr>
        <w:t xml:space="preserve">Revista de Estudos </w:t>
      </w:r>
      <w:r w:rsidR="001E3941" w:rsidRPr="00C60A8A">
        <w:rPr>
          <w:b/>
          <w:bCs/>
        </w:rPr>
        <w:t>Interdisciplinares,</w:t>
      </w:r>
      <w:r w:rsidRPr="00C60A8A">
        <w:t> </w:t>
      </w:r>
      <w:r w:rsidRPr="00C60A8A">
        <w:rPr>
          <w:i/>
          <w:iCs/>
        </w:rPr>
        <w:t>[S. l.]</w:t>
      </w:r>
      <w:r w:rsidRPr="00C60A8A">
        <w:t xml:space="preserve">, v. 5, n. 5, p. 100–109, 2023. DOI: 10.56579/rei.v5i5.597. Disponível em: </w:t>
      </w:r>
      <w:hyperlink r:id="rId8" w:history="1">
        <w:r w:rsidRPr="00C60A8A">
          <w:rPr>
            <w:rStyle w:val="Hyperlink"/>
            <w:color w:val="auto"/>
          </w:rPr>
          <w:t>https://revistas.ceeinter.com.br/revistadeestudosinterdisciplinar/article/view/597</w:t>
        </w:r>
      </w:hyperlink>
      <w:r w:rsidRPr="00C60A8A">
        <w:t>. Acesso em: 2 out. 2023.</w:t>
      </w:r>
    </w:p>
    <w:p w14:paraId="3EFF75D2" w14:textId="77777777" w:rsidR="00B07B57" w:rsidRPr="00C60A8A" w:rsidRDefault="00B07B57" w:rsidP="00B07B57">
      <w:pPr>
        <w:pStyle w:val="NormalWeb"/>
        <w:shd w:val="clear" w:color="auto" w:fill="FFFFFF"/>
        <w:spacing w:before="0" w:beforeAutospacing="0" w:after="0" w:afterAutospacing="0"/>
        <w:ind w:left="720"/>
      </w:pPr>
    </w:p>
    <w:p w14:paraId="6957C018" w14:textId="77777777" w:rsidR="00B07B57" w:rsidRPr="00C60A8A" w:rsidRDefault="00B07B57" w:rsidP="00B07B57">
      <w:pPr>
        <w:pStyle w:val="NormalWeb"/>
        <w:shd w:val="clear" w:color="auto" w:fill="FFFFFF"/>
        <w:spacing w:before="0" w:beforeAutospacing="0" w:after="0" w:afterAutospacing="0"/>
        <w:jc w:val="both"/>
      </w:pPr>
      <w:r w:rsidRPr="00C60A8A">
        <w:t>HEBERT, J.; SILVA, J. A. E. da; DOS SANTOS, J. B. O NOVO ENSINO MÉDIO E O NEOLIBERALISMO: : A EDUCAÇÃO DENTRO DA LÓGICA CAPITALISTA. </w:t>
      </w:r>
      <w:r w:rsidRPr="00C60A8A">
        <w:rPr>
          <w:b/>
          <w:bCs/>
        </w:rPr>
        <w:t>VERUM: Revista de Iniciação Científica</w:t>
      </w:r>
      <w:r w:rsidRPr="00C60A8A">
        <w:t>, </w:t>
      </w:r>
      <w:r w:rsidRPr="00C60A8A">
        <w:rPr>
          <w:i/>
          <w:iCs/>
        </w:rPr>
        <w:t>[S. l.]</w:t>
      </w:r>
      <w:r w:rsidRPr="00C60A8A">
        <w:t xml:space="preserve">, v. 3, n. 1, p. 69–83, 2023. DOI: 10.56579/verum.v3i1.770. Disponível em: </w:t>
      </w:r>
      <w:hyperlink r:id="rId9" w:history="1">
        <w:r w:rsidRPr="00C60A8A">
          <w:rPr>
            <w:rStyle w:val="Hyperlink"/>
            <w:color w:val="auto"/>
          </w:rPr>
          <w:t>https://revistas.ceeinter.com.br/revistadeiniciacaocientifica/article/view/770</w:t>
        </w:r>
      </w:hyperlink>
      <w:r w:rsidRPr="00C60A8A">
        <w:t>. Acesso em: 2 out. 2023.</w:t>
      </w:r>
    </w:p>
    <w:p w14:paraId="7185069D" w14:textId="77777777" w:rsidR="00EF52A4" w:rsidRPr="00C60A8A" w:rsidRDefault="00EF52A4" w:rsidP="00956FCA">
      <w:pPr>
        <w:pStyle w:val="NormalWeb"/>
        <w:shd w:val="clear" w:color="auto" w:fill="FFFFFF"/>
        <w:spacing w:before="0" w:beforeAutospacing="0" w:after="0" w:afterAutospacing="0"/>
      </w:pPr>
    </w:p>
    <w:p w14:paraId="6EF178D2" w14:textId="2FFAA850" w:rsidR="00956FCA" w:rsidRPr="00C60A8A" w:rsidRDefault="00EF52A4" w:rsidP="00956FCA">
      <w:pPr>
        <w:pStyle w:val="show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Style w:val="Forte"/>
          <w:b w:val="0"/>
          <w:bCs w:val="0"/>
        </w:rPr>
      </w:pPr>
      <w:r w:rsidRPr="00C60A8A">
        <w:rPr>
          <w:rStyle w:val="Forte"/>
        </w:rPr>
        <w:t>PUBLICAÇÃO EM REVISTA</w:t>
      </w:r>
    </w:p>
    <w:p w14:paraId="55CB1D28" w14:textId="77777777" w:rsidR="00E53A25" w:rsidRPr="00C60A8A" w:rsidRDefault="00E53A25" w:rsidP="00E53A25">
      <w:pPr>
        <w:pStyle w:val="show"/>
        <w:shd w:val="clear" w:color="auto" w:fill="FFFFFF"/>
        <w:spacing w:before="0" w:beforeAutospacing="0" w:after="0" w:afterAutospacing="0"/>
        <w:ind w:left="720"/>
      </w:pPr>
    </w:p>
    <w:p w14:paraId="40B50CBF" w14:textId="77777777" w:rsidR="00956FCA" w:rsidRPr="00C60A8A" w:rsidRDefault="00956FCA" w:rsidP="00956FCA">
      <w:pPr>
        <w:pStyle w:val="NormalWeb"/>
        <w:shd w:val="clear" w:color="auto" w:fill="FFFFFF"/>
        <w:spacing w:before="0" w:beforeAutospacing="0" w:after="0" w:afterAutospacing="0"/>
      </w:pPr>
      <w:r w:rsidRPr="00C60A8A">
        <w:t>INGIZZA, Carolina; ANGRELA, Lucas; GUILHERME, Guilherme. O fantástico mercado dos games. </w:t>
      </w:r>
      <w:r w:rsidRPr="00C60A8A">
        <w:rPr>
          <w:rStyle w:val="Forte"/>
        </w:rPr>
        <w:t>Revista Exame</w:t>
      </w:r>
      <w:r w:rsidRPr="00C60A8A">
        <w:t>, São Paulo, 13 ago. 2020. Disponível em: https://exame.com/revista-exame/o-fantastico-mercado-dos-games/. Acesso em: 22 ago. 2020.</w:t>
      </w:r>
    </w:p>
    <w:p w14:paraId="7CB6C9FC" w14:textId="77777777" w:rsidR="00956FCA" w:rsidRPr="00C60A8A" w:rsidRDefault="00956FCA" w:rsidP="00956FCA">
      <w:pPr>
        <w:pStyle w:val="NormalWeb"/>
        <w:shd w:val="clear" w:color="auto" w:fill="FFFFFF"/>
        <w:spacing w:before="0" w:beforeAutospacing="0" w:after="0" w:afterAutospacing="0"/>
      </w:pPr>
      <w:r w:rsidRPr="00C60A8A">
        <w:t>PETRY, André. Certezas sem base. </w:t>
      </w:r>
      <w:r w:rsidRPr="00C60A8A">
        <w:rPr>
          <w:rStyle w:val="Forte"/>
        </w:rPr>
        <w:t>Veja</w:t>
      </w:r>
      <w:r w:rsidRPr="00C60A8A">
        <w:t>, São Paulo, ed. 2416, ano 48, nº 10, p.58-59, 11 mar. 2015</w:t>
      </w:r>
    </w:p>
    <w:p w14:paraId="303D2A3A" w14:textId="77777777" w:rsidR="00EF52A4" w:rsidRPr="00C60A8A" w:rsidRDefault="00EF52A4" w:rsidP="00956FCA">
      <w:pPr>
        <w:pStyle w:val="NormalWeb"/>
        <w:shd w:val="clear" w:color="auto" w:fill="FFFFFF"/>
        <w:spacing w:before="0" w:beforeAutospacing="0" w:after="0" w:afterAutospacing="0"/>
      </w:pPr>
    </w:p>
    <w:p w14:paraId="0B6FB725" w14:textId="00DA8B97" w:rsidR="00956FCA" w:rsidRPr="00C60A8A" w:rsidRDefault="00EF52A4" w:rsidP="00956FCA">
      <w:pPr>
        <w:pStyle w:val="show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rStyle w:val="Forte"/>
          <w:b w:val="0"/>
          <w:bCs w:val="0"/>
        </w:rPr>
      </w:pPr>
      <w:r w:rsidRPr="00C60A8A">
        <w:rPr>
          <w:rStyle w:val="Forte"/>
        </w:rPr>
        <w:t>ARTIGO DE JORNAL </w:t>
      </w:r>
    </w:p>
    <w:p w14:paraId="3D78E932" w14:textId="77777777" w:rsidR="00E53A25" w:rsidRPr="00C60A8A" w:rsidRDefault="00E53A25" w:rsidP="00E53A25">
      <w:pPr>
        <w:pStyle w:val="show"/>
        <w:shd w:val="clear" w:color="auto" w:fill="FFFFFF"/>
        <w:spacing w:before="0" w:beforeAutospacing="0" w:after="0" w:afterAutospacing="0"/>
        <w:ind w:left="720"/>
      </w:pPr>
    </w:p>
    <w:p w14:paraId="57D1BDD0" w14:textId="77777777" w:rsidR="00956FCA" w:rsidRPr="00C60A8A" w:rsidRDefault="00956FCA" w:rsidP="00956FCA">
      <w:pPr>
        <w:pStyle w:val="NormalWeb"/>
        <w:shd w:val="clear" w:color="auto" w:fill="FFFFFF"/>
        <w:spacing w:before="0" w:beforeAutospacing="0" w:after="0" w:afterAutospacing="0"/>
      </w:pPr>
      <w:r w:rsidRPr="00C60A8A">
        <w:t>ONDA de frio: reviravolta traz vento e forte chance de neve. </w:t>
      </w:r>
      <w:r w:rsidRPr="00C60A8A">
        <w:rPr>
          <w:rStyle w:val="Forte"/>
        </w:rPr>
        <w:t>Zero Hora</w:t>
      </w:r>
      <w:r w:rsidRPr="00C60A8A">
        <w:t>, Porto Alegre, ano 47, n. 16.414, p. 2, 12 ago. 2010.</w:t>
      </w:r>
    </w:p>
    <w:p w14:paraId="6E9495F0" w14:textId="77777777" w:rsidR="00EF52A4" w:rsidRPr="00C60A8A" w:rsidRDefault="00EF52A4" w:rsidP="00956FCA">
      <w:pPr>
        <w:pStyle w:val="NormalWeb"/>
        <w:shd w:val="clear" w:color="auto" w:fill="FFFFFF"/>
        <w:spacing w:before="0" w:beforeAutospacing="0" w:after="0" w:afterAutospacing="0"/>
      </w:pPr>
    </w:p>
    <w:p w14:paraId="246BB752" w14:textId="77777777" w:rsidR="00956FCA" w:rsidRPr="00C60A8A" w:rsidRDefault="00956FCA" w:rsidP="00956FCA">
      <w:pPr>
        <w:pStyle w:val="NormalWeb"/>
        <w:shd w:val="clear" w:color="auto" w:fill="FFFFFF"/>
        <w:spacing w:before="0" w:beforeAutospacing="0" w:after="0" w:afterAutospacing="0"/>
      </w:pPr>
      <w:r w:rsidRPr="00C60A8A">
        <w:lastRenderedPageBreak/>
        <w:t>AMENDOLA, Gilberto. OMS inclui uma síndrome de burnout na lista de doenças. </w:t>
      </w:r>
      <w:r w:rsidRPr="00C60A8A">
        <w:rPr>
          <w:rStyle w:val="Forte"/>
        </w:rPr>
        <w:t>Estadão</w:t>
      </w:r>
      <w:r w:rsidRPr="00C60A8A">
        <w:t>, São Paulo, 28 mai. 2019. Disponível em: https://saude.estadao.com.br/noticias/geral,oms-inclui-a-sindrome-de-burnout-na-lista-de-doencas,70002845142. Acesso em: 22 ago. 2020.</w:t>
      </w:r>
    </w:p>
    <w:p w14:paraId="6DFA9FF0" w14:textId="77777777" w:rsidR="00EF52A4" w:rsidRPr="00C60A8A" w:rsidRDefault="00EF52A4" w:rsidP="00956FCA">
      <w:pPr>
        <w:pStyle w:val="NormalWeb"/>
        <w:shd w:val="clear" w:color="auto" w:fill="FFFFFF"/>
        <w:spacing w:before="0" w:beforeAutospacing="0" w:after="0" w:afterAutospacing="0"/>
      </w:pPr>
    </w:p>
    <w:p w14:paraId="01AB283B" w14:textId="3D52FD32" w:rsidR="00956FCA" w:rsidRPr="00C60A8A" w:rsidRDefault="00B07B57" w:rsidP="00956FCA">
      <w:pPr>
        <w:pStyle w:val="show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rStyle w:val="Forte"/>
          <w:b w:val="0"/>
          <w:bCs w:val="0"/>
        </w:rPr>
      </w:pPr>
      <w:r w:rsidRPr="00C60A8A">
        <w:rPr>
          <w:rStyle w:val="Forte"/>
        </w:rPr>
        <w:t>A</w:t>
      </w:r>
      <w:r w:rsidR="00EF52A4" w:rsidRPr="00C60A8A">
        <w:rPr>
          <w:rStyle w:val="Forte"/>
        </w:rPr>
        <w:t>NAIS</w:t>
      </w:r>
      <w:r w:rsidRPr="00C60A8A">
        <w:rPr>
          <w:rStyle w:val="Forte"/>
        </w:rPr>
        <w:t xml:space="preserve"> DE EVENTOS</w:t>
      </w:r>
    </w:p>
    <w:p w14:paraId="4B1FC743" w14:textId="77777777" w:rsidR="00B07B57" w:rsidRPr="00C60A8A" w:rsidRDefault="00B07B57" w:rsidP="00B07B57">
      <w:pPr>
        <w:pStyle w:val="show"/>
        <w:shd w:val="clear" w:color="auto" w:fill="FFFFFF"/>
        <w:spacing w:before="0" w:beforeAutospacing="0" w:after="0" w:afterAutospacing="0"/>
      </w:pPr>
    </w:p>
    <w:p w14:paraId="0AC7D74D" w14:textId="35B2684B" w:rsidR="00B07B57" w:rsidRPr="00C60A8A" w:rsidRDefault="00B07B57" w:rsidP="00B07B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A8A">
        <w:rPr>
          <w:rFonts w:ascii="Times New Roman" w:hAnsi="Times New Roman" w:cs="Times New Roman"/>
          <w:sz w:val="24"/>
          <w:szCs w:val="24"/>
        </w:rPr>
        <w:t xml:space="preserve">GURGEL,Telma. Feminismo de classe: história, movimento e desafios teóricos-políticos do feminismo na contemporaneidade. In: </w:t>
      </w:r>
      <w:r w:rsidRPr="00C60A8A">
        <w:rPr>
          <w:rFonts w:ascii="Times New Roman" w:hAnsi="Times New Roman" w:cs="Times New Roman"/>
          <w:b/>
          <w:sz w:val="24"/>
          <w:szCs w:val="24"/>
        </w:rPr>
        <w:t>Fazendo Gênero 9 – Diásporas, Diversidades, Deslocamentos</w:t>
      </w:r>
      <w:r w:rsidRPr="00C60A8A">
        <w:rPr>
          <w:rFonts w:ascii="Times New Roman" w:hAnsi="Times New Roman" w:cs="Times New Roman"/>
          <w:sz w:val="24"/>
          <w:szCs w:val="24"/>
        </w:rPr>
        <w:t xml:space="preserve">, 2010, Florianópolis, SC. Anais (on-line). Florianópolis, 2010. Disponível:  </w:t>
      </w:r>
      <w:hyperlink r:id="rId10">
        <w:r w:rsidRPr="00C60A8A">
          <w:rPr>
            <w:rFonts w:ascii="Times New Roman" w:hAnsi="Times New Roman" w:cs="Times New Roman"/>
            <w:sz w:val="24"/>
            <w:szCs w:val="24"/>
            <w:u w:val="single"/>
          </w:rPr>
          <w:t>http://www.mulheresprogressistas.org/AudioVideo/FEMINISMO%20E%20LUTA%20DE%20CLASSE.pdf</w:t>
        </w:r>
      </w:hyperlink>
      <w:r w:rsidRPr="00C60A8A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C60A8A">
        <w:rPr>
          <w:rFonts w:ascii="Times New Roman" w:hAnsi="Times New Roman" w:cs="Times New Roman"/>
          <w:sz w:val="24"/>
          <w:szCs w:val="24"/>
        </w:rPr>
        <w:t xml:space="preserve">  Acesso em: 10 mai de 2023. </w:t>
      </w:r>
    </w:p>
    <w:p w14:paraId="018D5FE3" w14:textId="77777777" w:rsidR="00EF52A4" w:rsidRPr="00C60A8A" w:rsidRDefault="00EF52A4" w:rsidP="00B07B57">
      <w:pPr>
        <w:pStyle w:val="NormalWeb"/>
        <w:shd w:val="clear" w:color="auto" w:fill="FFFFFF"/>
        <w:spacing w:before="0" w:beforeAutospacing="0" w:after="0" w:afterAutospacing="0"/>
        <w:jc w:val="both"/>
      </w:pPr>
    </w:p>
    <w:p w14:paraId="28638694" w14:textId="77777777" w:rsidR="00956FCA" w:rsidRPr="00C60A8A" w:rsidRDefault="00956FCA" w:rsidP="00B07B57">
      <w:pPr>
        <w:pStyle w:val="NormalWeb"/>
        <w:shd w:val="clear" w:color="auto" w:fill="FFFFFF"/>
        <w:spacing w:before="0" w:beforeAutospacing="0" w:after="0" w:afterAutospacing="0"/>
        <w:jc w:val="both"/>
      </w:pPr>
      <w:r w:rsidRPr="00C60A8A">
        <w:t>CONGRESSO BRASILEIRO DE UNIDADES DE CONSERVAÇÃO, 4., 2004, Curitiba. </w:t>
      </w:r>
      <w:r w:rsidRPr="00C60A8A">
        <w:rPr>
          <w:rStyle w:val="Forte"/>
        </w:rPr>
        <w:t>Anais</w:t>
      </w:r>
      <w:r w:rsidRPr="00C60A8A">
        <w:t> [...]. Curitiba: Fundação Boticário de Proteção à Natureza, 2004. 224 p. </w:t>
      </w:r>
    </w:p>
    <w:p w14:paraId="5F654487" w14:textId="77777777" w:rsidR="00EF52A4" w:rsidRPr="00C60A8A" w:rsidRDefault="00EF52A4" w:rsidP="00B07B57">
      <w:pPr>
        <w:pStyle w:val="NormalWeb"/>
        <w:shd w:val="clear" w:color="auto" w:fill="FFFFFF"/>
        <w:spacing w:before="0" w:beforeAutospacing="0" w:after="0" w:afterAutospacing="0"/>
        <w:jc w:val="both"/>
      </w:pPr>
    </w:p>
    <w:p w14:paraId="0D2EAE0A" w14:textId="77777777" w:rsidR="00956FCA" w:rsidRPr="00C60A8A" w:rsidRDefault="00956FCA" w:rsidP="00B07B57">
      <w:pPr>
        <w:pStyle w:val="NormalWeb"/>
        <w:shd w:val="clear" w:color="auto" w:fill="FFFFFF"/>
        <w:spacing w:before="0" w:beforeAutospacing="0" w:after="0" w:afterAutospacing="0"/>
        <w:jc w:val="both"/>
      </w:pPr>
      <w:r w:rsidRPr="00C60A8A">
        <w:t>OYADOMARI, A. T. et al. Efeitos da terapia por laser de baixa potência no processo de reparo de defeitos ósseos preenchidos pelo osso bovino Bio-Oss® associados ao novo selante heterólogo de fibrina. In: SIMPÓSIO INTERNACIONAL DE INICIAÇÃO CIENTÍFICA DA UNIVERSIDADE DE SÃO PAULO, 25., 2017, Bauru. </w:t>
      </w:r>
      <w:r w:rsidRPr="00C60A8A">
        <w:rPr>
          <w:rStyle w:val="Forte"/>
        </w:rPr>
        <w:t>Resumos</w:t>
      </w:r>
      <w:r w:rsidRPr="00C60A8A">
        <w:t> [...]. São Paulo: Universidade de São Paulo, 2017.</w:t>
      </w:r>
    </w:p>
    <w:p w14:paraId="3C8CCF77" w14:textId="77777777" w:rsidR="00B07B57" w:rsidRPr="00C60A8A" w:rsidRDefault="00B07B57" w:rsidP="00956FCA">
      <w:pPr>
        <w:pStyle w:val="NormalWeb"/>
        <w:shd w:val="clear" w:color="auto" w:fill="FFFFFF"/>
        <w:spacing w:before="0" w:beforeAutospacing="0" w:after="0" w:afterAutospacing="0"/>
      </w:pPr>
    </w:p>
    <w:p w14:paraId="19F2F6FA" w14:textId="544EDBA5" w:rsidR="00956FCA" w:rsidRPr="00C60A8A" w:rsidRDefault="00EF52A4" w:rsidP="00956FCA">
      <w:pPr>
        <w:pStyle w:val="show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rStyle w:val="Forte"/>
          <w:b w:val="0"/>
          <w:bCs w:val="0"/>
        </w:rPr>
      </w:pPr>
      <w:r w:rsidRPr="00C60A8A">
        <w:rPr>
          <w:rStyle w:val="Forte"/>
        </w:rPr>
        <w:t>EVENTO NO TODO EM PERIÓDICO</w:t>
      </w:r>
    </w:p>
    <w:p w14:paraId="387D2E53" w14:textId="77777777" w:rsidR="00B07B57" w:rsidRPr="00C60A8A" w:rsidRDefault="00B07B57" w:rsidP="00B07B57">
      <w:pPr>
        <w:pStyle w:val="show"/>
        <w:shd w:val="clear" w:color="auto" w:fill="FFFFFF"/>
        <w:spacing w:before="0" w:beforeAutospacing="0" w:after="0" w:afterAutospacing="0"/>
        <w:ind w:left="720"/>
      </w:pPr>
    </w:p>
    <w:p w14:paraId="18F983F4" w14:textId="77777777" w:rsidR="00956FCA" w:rsidRPr="00C60A8A" w:rsidRDefault="00956FCA" w:rsidP="00B07B57">
      <w:pPr>
        <w:pStyle w:val="NormalWeb"/>
        <w:shd w:val="clear" w:color="auto" w:fill="FFFFFF"/>
        <w:spacing w:before="0" w:beforeAutospacing="0" w:after="0" w:afterAutospacing="0"/>
        <w:jc w:val="both"/>
      </w:pPr>
      <w:r w:rsidRPr="00C60A8A">
        <w:t>SEMINÁRIO INTERNACIONAL DE HISTÓRIA DA LITERATURA, 6., 2005, Porto Alegre. Anais [...]. </w:t>
      </w:r>
      <w:r w:rsidRPr="00C60A8A">
        <w:rPr>
          <w:rStyle w:val="Forte"/>
        </w:rPr>
        <w:t>Cadernos do Centro de Pesquisas Literárias da PUCRS</w:t>
      </w:r>
      <w:r w:rsidRPr="00C60A8A">
        <w:t>. Porto Alegre: Ed. PUCRS, v. 12, n. 1, 2006.</w:t>
      </w:r>
    </w:p>
    <w:p w14:paraId="5AF9DBCB" w14:textId="77777777" w:rsidR="00EF52A4" w:rsidRPr="00C60A8A" w:rsidRDefault="00EF52A4" w:rsidP="00956FCA">
      <w:pPr>
        <w:pStyle w:val="NormalWeb"/>
        <w:shd w:val="clear" w:color="auto" w:fill="FFFFFF"/>
        <w:spacing w:before="0" w:beforeAutospacing="0" w:after="0" w:afterAutospacing="0"/>
      </w:pPr>
    </w:p>
    <w:p w14:paraId="3747E4C8" w14:textId="77777777" w:rsidR="00956FCA" w:rsidRPr="00C60A8A" w:rsidRDefault="00956FCA" w:rsidP="00B07B57">
      <w:pPr>
        <w:pStyle w:val="NormalWeb"/>
        <w:shd w:val="clear" w:color="auto" w:fill="FFFFFF"/>
        <w:spacing w:before="0" w:beforeAutospacing="0" w:after="0" w:afterAutospacing="0"/>
        <w:jc w:val="both"/>
      </w:pPr>
      <w:r w:rsidRPr="00C60A8A">
        <w:t>SEMINÁRIO INTERNACIONAL DE HISTÓRIA DA LITERATURA, 6., 2005, Porto Alegre. Anais [...]. </w:t>
      </w:r>
      <w:r w:rsidRPr="00C60A8A">
        <w:rPr>
          <w:rStyle w:val="Forte"/>
        </w:rPr>
        <w:t>Cadernos do Centro de Pesquisas Literárias da PUCRS</w:t>
      </w:r>
      <w:r w:rsidRPr="00C60A8A">
        <w:t>. Porto Alegre: Ed. PUCRS, v. 12, n. 1, 2006. Tema: Literatura: memória e história.</w:t>
      </w:r>
    </w:p>
    <w:p w14:paraId="2F5FD6E4" w14:textId="77777777" w:rsidR="00EF52A4" w:rsidRPr="00C60A8A" w:rsidRDefault="00EF52A4" w:rsidP="00956FCA">
      <w:pPr>
        <w:pStyle w:val="NormalWeb"/>
        <w:shd w:val="clear" w:color="auto" w:fill="FFFFFF"/>
        <w:spacing w:before="0" w:beforeAutospacing="0" w:after="0" w:afterAutospacing="0"/>
      </w:pPr>
    </w:p>
    <w:p w14:paraId="5C20AEE3" w14:textId="77777777" w:rsidR="00956FCA" w:rsidRPr="00C60A8A" w:rsidRDefault="00956FCA" w:rsidP="00B07B57">
      <w:pPr>
        <w:pStyle w:val="NormalWeb"/>
        <w:shd w:val="clear" w:color="auto" w:fill="FFFFFF"/>
        <w:spacing w:before="0" w:beforeAutospacing="0" w:after="0" w:afterAutospacing="0"/>
        <w:jc w:val="both"/>
      </w:pPr>
      <w:r w:rsidRPr="00C60A8A">
        <w:t>CONGRESSO BRASILEIRO DE OLERICULTURA, 41.; ENCONTRO SOBRE PLANTAS MEDICINAIS, AROMÁTICAS E CONDIMENTARES, 1., 2001, Brasília, DF. Apresentação, artigos, palestras, instruções.... </w:t>
      </w:r>
      <w:r w:rsidRPr="00C60A8A">
        <w:rPr>
          <w:rStyle w:val="Forte"/>
        </w:rPr>
        <w:t>Horticultura Brasileira</w:t>
      </w:r>
      <w:r w:rsidRPr="00C60A8A">
        <w:t>. Brasília, DF: Sociedade de Olericultura do Brasil, v. 19, n. 2, jul. 2001. Suplemento. Tema: Dos orgânicos aos transgênicos.</w:t>
      </w:r>
    </w:p>
    <w:p w14:paraId="40107534" w14:textId="77777777" w:rsidR="00E53A25" w:rsidRPr="00C60A8A" w:rsidRDefault="00E53A25" w:rsidP="00956FCA">
      <w:pPr>
        <w:pStyle w:val="NormalWeb"/>
        <w:shd w:val="clear" w:color="auto" w:fill="FFFFFF"/>
        <w:spacing w:before="0" w:beforeAutospacing="0" w:after="0" w:afterAutospacing="0"/>
      </w:pPr>
    </w:p>
    <w:p w14:paraId="6CE21952" w14:textId="60B7F46A" w:rsidR="00956FCA" w:rsidRPr="00C60A8A" w:rsidRDefault="00B07B57" w:rsidP="00956FCA">
      <w:pPr>
        <w:pStyle w:val="show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Style w:val="Forte"/>
          <w:b w:val="0"/>
          <w:bCs w:val="0"/>
        </w:rPr>
      </w:pPr>
      <w:r w:rsidRPr="00C60A8A">
        <w:rPr>
          <w:rStyle w:val="Forte"/>
        </w:rPr>
        <w:t>NORMA TÉCNICA</w:t>
      </w:r>
    </w:p>
    <w:p w14:paraId="571B1A5C" w14:textId="77777777" w:rsidR="00B07B57" w:rsidRPr="00C60A8A" w:rsidRDefault="00B07B57" w:rsidP="00B07B57">
      <w:pPr>
        <w:pStyle w:val="show"/>
        <w:shd w:val="clear" w:color="auto" w:fill="FFFFFF"/>
        <w:spacing w:before="0" w:beforeAutospacing="0" w:after="0" w:afterAutospacing="0"/>
        <w:ind w:left="720"/>
      </w:pPr>
    </w:p>
    <w:p w14:paraId="38F25D58" w14:textId="77777777" w:rsidR="00956FCA" w:rsidRPr="00C60A8A" w:rsidRDefault="00956FCA" w:rsidP="00B07B57">
      <w:pPr>
        <w:pStyle w:val="NormalWeb"/>
        <w:shd w:val="clear" w:color="auto" w:fill="FFFFFF"/>
        <w:spacing w:before="0" w:beforeAutospacing="0" w:after="0" w:afterAutospacing="0"/>
        <w:jc w:val="both"/>
      </w:pPr>
      <w:r w:rsidRPr="00C60A8A">
        <w:t>ABNT - Associação Brasileira de Normas Técnicas. ABNT NBR ISO 12836: odontologia: dispositivos para sistemas CAD/CAM para restaurações dentárias indiretas: métodos de ensaio para avaliação de exatidão. Rio de Janeiro: ABNT, 2017. 14 p.</w:t>
      </w:r>
    </w:p>
    <w:p w14:paraId="6E38ECBE" w14:textId="77777777" w:rsidR="00B07B57" w:rsidRPr="00C60A8A" w:rsidRDefault="00B07B57" w:rsidP="00B07B57">
      <w:pPr>
        <w:pStyle w:val="NormalWeb"/>
        <w:shd w:val="clear" w:color="auto" w:fill="FFFFFF"/>
        <w:spacing w:before="0" w:beforeAutospacing="0" w:after="0" w:afterAutospacing="0"/>
        <w:jc w:val="both"/>
      </w:pPr>
    </w:p>
    <w:p w14:paraId="44F3CADE" w14:textId="77777777" w:rsidR="00956FCA" w:rsidRPr="00C60A8A" w:rsidRDefault="00956FCA" w:rsidP="00B07B57">
      <w:pPr>
        <w:pStyle w:val="NormalWeb"/>
        <w:shd w:val="clear" w:color="auto" w:fill="FFFFFF"/>
        <w:spacing w:before="0" w:beforeAutospacing="0" w:after="0" w:afterAutospacing="0"/>
        <w:jc w:val="both"/>
      </w:pPr>
      <w:r w:rsidRPr="00C60A8A">
        <w:t>ABNT - Associação Brasileira de Normas Técnicas. ABNT NBR 9050: Acessibilidade a edificações, mobiliário, espaços e equipamentos urbanos. Rio de Janeiro: ABNT, 2004. 97 p.</w:t>
      </w:r>
    </w:p>
    <w:p w14:paraId="152E07B4" w14:textId="77777777" w:rsidR="00FF70D2" w:rsidRDefault="00FF70D2" w:rsidP="00FF70D2">
      <w:pPr>
        <w:pStyle w:val="show"/>
        <w:shd w:val="clear" w:color="auto" w:fill="FFFFFF"/>
        <w:spacing w:before="0" w:beforeAutospacing="0" w:after="0" w:afterAutospacing="0"/>
        <w:jc w:val="both"/>
        <w:rPr>
          <w:rStyle w:val="Forte"/>
          <w:b w:val="0"/>
          <w:bCs w:val="0"/>
        </w:rPr>
      </w:pPr>
    </w:p>
    <w:p w14:paraId="5F2B4050" w14:textId="77777777" w:rsidR="00FF70D2" w:rsidRDefault="00FF70D2" w:rsidP="00FF70D2">
      <w:pPr>
        <w:pStyle w:val="show"/>
        <w:shd w:val="clear" w:color="auto" w:fill="FFFFFF"/>
        <w:spacing w:before="0" w:beforeAutospacing="0" w:after="0" w:afterAutospacing="0"/>
        <w:jc w:val="both"/>
        <w:rPr>
          <w:rStyle w:val="Forte"/>
          <w:b w:val="0"/>
          <w:bCs w:val="0"/>
        </w:rPr>
      </w:pPr>
    </w:p>
    <w:p w14:paraId="0DE0230C" w14:textId="77777777" w:rsidR="00FF70D2" w:rsidRPr="00FF70D2" w:rsidRDefault="00FF70D2" w:rsidP="00FF70D2">
      <w:pPr>
        <w:pStyle w:val="show"/>
        <w:shd w:val="clear" w:color="auto" w:fill="FFFFFF"/>
        <w:spacing w:before="0" w:beforeAutospacing="0" w:after="0" w:afterAutospacing="0"/>
        <w:jc w:val="both"/>
        <w:rPr>
          <w:rStyle w:val="Forte"/>
          <w:b w:val="0"/>
          <w:bCs w:val="0"/>
        </w:rPr>
      </w:pPr>
    </w:p>
    <w:p w14:paraId="6FFB8594" w14:textId="096C2758" w:rsidR="00956FCA" w:rsidRPr="00C60A8A" w:rsidRDefault="00B07B57" w:rsidP="00B07B57">
      <w:pPr>
        <w:pStyle w:val="show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rStyle w:val="Forte"/>
          <w:b w:val="0"/>
          <w:bCs w:val="0"/>
        </w:rPr>
      </w:pPr>
      <w:r w:rsidRPr="00C60A8A">
        <w:rPr>
          <w:rStyle w:val="Forte"/>
        </w:rPr>
        <w:lastRenderedPageBreak/>
        <w:t>LEGISLAÇÃO</w:t>
      </w:r>
    </w:p>
    <w:p w14:paraId="6CDE60FE" w14:textId="77777777" w:rsidR="00B07B57" w:rsidRPr="00C60A8A" w:rsidRDefault="00B07B57" w:rsidP="00B07B57">
      <w:pPr>
        <w:pStyle w:val="show"/>
        <w:shd w:val="clear" w:color="auto" w:fill="FFFFFF"/>
        <w:spacing w:before="0" w:beforeAutospacing="0" w:after="0" w:afterAutospacing="0"/>
        <w:ind w:left="720"/>
        <w:jc w:val="both"/>
      </w:pPr>
    </w:p>
    <w:p w14:paraId="1F406E90" w14:textId="77777777" w:rsidR="00956FCA" w:rsidRPr="00C60A8A" w:rsidRDefault="00956FCA" w:rsidP="00B07B57">
      <w:pPr>
        <w:pStyle w:val="NormalWeb"/>
        <w:shd w:val="clear" w:color="auto" w:fill="FFFFFF"/>
        <w:spacing w:before="0" w:beforeAutospacing="0" w:after="0" w:afterAutospacing="0"/>
        <w:jc w:val="both"/>
      </w:pPr>
      <w:r w:rsidRPr="00C60A8A">
        <w:t>MINAS GERAIS. Lei n.869, de 5 de julho de 1952. Dispõe sobre o estatuto dos funcionários públicos civis do Estado de Minas Gerais. </w:t>
      </w:r>
      <w:r w:rsidRPr="00C60A8A">
        <w:rPr>
          <w:rStyle w:val="Forte"/>
        </w:rPr>
        <w:t>Minas Gerais</w:t>
      </w:r>
      <w:r w:rsidRPr="00C60A8A">
        <w:t>, Belo Horizonte, 6 jul. 1952.</w:t>
      </w:r>
    </w:p>
    <w:p w14:paraId="423B4F95" w14:textId="77777777" w:rsidR="00B07B57" w:rsidRPr="00C60A8A" w:rsidRDefault="00B07B57" w:rsidP="00B07B57">
      <w:pPr>
        <w:pStyle w:val="NormalWeb"/>
        <w:shd w:val="clear" w:color="auto" w:fill="FFFFFF"/>
        <w:spacing w:before="0" w:beforeAutospacing="0" w:after="0" w:afterAutospacing="0"/>
        <w:jc w:val="both"/>
      </w:pPr>
    </w:p>
    <w:p w14:paraId="05DE3E18" w14:textId="77777777" w:rsidR="00956FCA" w:rsidRPr="00C60A8A" w:rsidRDefault="00956FCA" w:rsidP="00B07B57">
      <w:pPr>
        <w:pStyle w:val="NormalWeb"/>
        <w:shd w:val="clear" w:color="auto" w:fill="FFFFFF"/>
        <w:spacing w:before="0" w:beforeAutospacing="0" w:after="0" w:afterAutospacing="0"/>
        <w:jc w:val="both"/>
      </w:pPr>
      <w:r w:rsidRPr="00C60A8A">
        <w:t>BRASIL. Decreto n. 1.799, de 30 de janeiro de 1996. Regulamenta a Lei n. 5.433, de 8 de maio de 1968, que regula a Microfilmagem de documentos oficiais, e dá outras providências. </w:t>
      </w:r>
      <w:r w:rsidRPr="00C60A8A">
        <w:rPr>
          <w:rStyle w:val="Forte"/>
        </w:rPr>
        <w:t>Diário Oficial</w:t>
      </w:r>
      <w:r w:rsidRPr="00C60A8A">
        <w:t>, Brasília, DF, 31 jan. 1996.</w:t>
      </w:r>
    </w:p>
    <w:p w14:paraId="7AC1467B" w14:textId="77777777" w:rsidR="00B07B57" w:rsidRPr="00C60A8A" w:rsidRDefault="00B07B57" w:rsidP="00B07B57">
      <w:pPr>
        <w:pStyle w:val="NormalWeb"/>
        <w:shd w:val="clear" w:color="auto" w:fill="FFFFFF"/>
        <w:spacing w:before="0" w:beforeAutospacing="0" w:after="0" w:afterAutospacing="0"/>
        <w:jc w:val="both"/>
      </w:pPr>
    </w:p>
    <w:p w14:paraId="3A00BF8A" w14:textId="77777777" w:rsidR="00956FCA" w:rsidRPr="00C60A8A" w:rsidRDefault="00956FCA" w:rsidP="00B07B57">
      <w:pPr>
        <w:pStyle w:val="NormalWeb"/>
        <w:shd w:val="clear" w:color="auto" w:fill="FFFFFF"/>
        <w:spacing w:before="0" w:beforeAutospacing="0" w:after="0" w:afterAutospacing="0"/>
        <w:jc w:val="both"/>
      </w:pPr>
      <w:r w:rsidRPr="00C60A8A">
        <w:t>BRASIL. Lei nº 7.766, de 11 de maio de 1989. Dispõe sobre o ouro, ativo financeiro, e sobre seu tratamento tributário. Disponível em: http://www.planalto.gov.br/ccivil_03/LEIS/L7766.htm. Acesso em: 22 ago. 2020.</w:t>
      </w:r>
    </w:p>
    <w:p w14:paraId="3AD42D0E" w14:textId="77777777" w:rsidR="00EF52A4" w:rsidRPr="00C60A8A" w:rsidRDefault="00EF52A4" w:rsidP="00956FCA">
      <w:pPr>
        <w:pStyle w:val="NormalWeb"/>
        <w:shd w:val="clear" w:color="auto" w:fill="FFFFFF"/>
        <w:spacing w:before="0" w:beforeAutospacing="0" w:after="0" w:afterAutospacing="0"/>
      </w:pPr>
    </w:p>
    <w:p w14:paraId="5581087C" w14:textId="37EC0C15" w:rsidR="00956FCA" w:rsidRPr="00C60A8A" w:rsidRDefault="00EF52A4" w:rsidP="00956FCA">
      <w:pPr>
        <w:pStyle w:val="show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rStyle w:val="Forte"/>
          <w:b w:val="0"/>
          <w:bCs w:val="0"/>
        </w:rPr>
      </w:pPr>
      <w:r w:rsidRPr="00C60A8A">
        <w:rPr>
          <w:rStyle w:val="Forte"/>
        </w:rPr>
        <w:t>CONSTITUIÇÃO</w:t>
      </w:r>
    </w:p>
    <w:p w14:paraId="3981C015" w14:textId="77777777" w:rsidR="00E53A25" w:rsidRPr="00C60A8A" w:rsidRDefault="00E53A25" w:rsidP="00E53A25">
      <w:pPr>
        <w:pStyle w:val="show"/>
        <w:shd w:val="clear" w:color="auto" w:fill="FFFFFF"/>
        <w:spacing w:before="0" w:beforeAutospacing="0" w:after="0" w:afterAutospacing="0"/>
        <w:ind w:left="720"/>
      </w:pPr>
    </w:p>
    <w:p w14:paraId="522F5B4E" w14:textId="77777777" w:rsidR="00956FCA" w:rsidRPr="00C60A8A" w:rsidRDefault="00956FCA" w:rsidP="00EF52A4">
      <w:pPr>
        <w:pStyle w:val="NormalWeb"/>
        <w:shd w:val="clear" w:color="auto" w:fill="FFFFFF"/>
        <w:spacing w:before="0" w:beforeAutospacing="0" w:after="0" w:afterAutospacing="0"/>
        <w:jc w:val="both"/>
      </w:pPr>
      <w:r w:rsidRPr="00C60A8A">
        <w:t>BRASIL. Constituição (1988). </w:t>
      </w:r>
      <w:r w:rsidRPr="00C60A8A">
        <w:rPr>
          <w:rStyle w:val="Forte"/>
        </w:rPr>
        <w:t>Constituição da República Federativa do Brasil de 1988</w:t>
      </w:r>
      <w:r w:rsidRPr="00C60A8A">
        <w:t>. Brasília, DF: Presidência da República, [2016]. Disponível em: http://www.planalto.gov.br/ccivil_03/constituicao/constituicaocompilado.htm. Acesso em: 25 ago. 2020.</w:t>
      </w:r>
    </w:p>
    <w:p w14:paraId="71E18197" w14:textId="77777777" w:rsidR="00EF52A4" w:rsidRPr="00C60A8A" w:rsidRDefault="00EF52A4" w:rsidP="00EF52A4">
      <w:pPr>
        <w:pStyle w:val="NormalWeb"/>
        <w:shd w:val="clear" w:color="auto" w:fill="FFFFFF"/>
        <w:spacing w:before="0" w:beforeAutospacing="0" w:after="0" w:afterAutospacing="0"/>
        <w:jc w:val="both"/>
      </w:pPr>
    </w:p>
    <w:p w14:paraId="7DCEAC81" w14:textId="77777777" w:rsidR="00956FCA" w:rsidRPr="00C60A8A" w:rsidRDefault="00956FCA" w:rsidP="00EF52A4">
      <w:pPr>
        <w:pStyle w:val="NormalWeb"/>
        <w:shd w:val="clear" w:color="auto" w:fill="FFFFFF"/>
        <w:spacing w:before="0" w:beforeAutospacing="0" w:after="0" w:afterAutospacing="0"/>
        <w:jc w:val="both"/>
      </w:pPr>
      <w:r w:rsidRPr="00C60A8A">
        <w:t>RIO GRANDE DO SUL. [Constituição (1989)]. </w:t>
      </w:r>
      <w:r w:rsidRPr="00C60A8A">
        <w:rPr>
          <w:rStyle w:val="Forte"/>
        </w:rPr>
        <w:t>Constituição do Estado do Rio Grande do Sul</w:t>
      </w:r>
      <w:r w:rsidRPr="00C60A8A">
        <w:t>. 4. ed. atual. Porto Alegre: Assembleia Legislativa do Estado do Rio Grande do Sul, 1995.</w:t>
      </w:r>
    </w:p>
    <w:p w14:paraId="7CBCC3A6" w14:textId="77777777" w:rsidR="00956FCA" w:rsidRPr="00C60A8A" w:rsidRDefault="00956FCA" w:rsidP="00EF52A4">
      <w:pPr>
        <w:pStyle w:val="NormalWeb"/>
        <w:shd w:val="clear" w:color="auto" w:fill="FFFFFF"/>
        <w:spacing w:before="0" w:beforeAutospacing="0" w:after="0" w:afterAutospacing="0"/>
        <w:jc w:val="both"/>
      </w:pPr>
      <w:r w:rsidRPr="00C60A8A">
        <w:t>PARAÍBA. [Constituição (1989)]. </w:t>
      </w:r>
      <w:r w:rsidRPr="00C60A8A">
        <w:rPr>
          <w:rStyle w:val="Forte"/>
        </w:rPr>
        <w:t>Constituição do Estado da Paraíba</w:t>
      </w:r>
      <w:r w:rsidRPr="00C60A8A">
        <w:t>. Organizado por Francisco Carneiro. João Pessoa: Assembleia Legislativa do Estado da Paraíba, [2015]. Disponível em: http://www.al.pb.leg.br/wp-content/uploads/2017/02/Constitui%C3%A7%C3%A3o-Esta dual-Atualizada-at%C3%A9-a-Emenda-40-de-2015.pdf. Acesso em: 29 out. 2020.</w:t>
      </w:r>
    </w:p>
    <w:p w14:paraId="64D04707" w14:textId="77777777" w:rsidR="00EF52A4" w:rsidRPr="00C60A8A" w:rsidRDefault="00EF52A4" w:rsidP="00EF52A4">
      <w:pPr>
        <w:pStyle w:val="NormalWeb"/>
        <w:shd w:val="clear" w:color="auto" w:fill="FFFFFF"/>
        <w:spacing w:before="0" w:beforeAutospacing="0" w:after="0" w:afterAutospacing="0"/>
        <w:jc w:val="both"/>
      </w:pPr>
    </w:p>
    <w:p w14:paraId="70AAC1FF" w14:textId="2541B92D" w:rsidR="00956FCA" w:rsidRPr="00C60A8A" w:rsidRDefault="00956FCA" w:rsidP="00EF52A4">
      <w:pPr>
        <w:pStyle w:val="NormalWeb"/>
        <w:shd w:val="clear" w:color="auto" w:fill="FFFFFF"/>
        <w:spacing w:before="0" w:beforeAutospacing="0" w:after="0" w:afterAutospacing="0"/>
        <w:jc w:val="both"/>
      </w:pPr>
      <w:r w:rsidRPr="00C60A8A">
        <w:t>BRASIL. [Constituição (1988)]. Emenda constitucional nº 9, de 9 de novembro de 1995. Dá nova redação ao art. 177 da Constituição Federal, alterando e inserindo parágrafos. </w:t>
      </w:r>
      <w:r w:rsidRPr="00C60A8A">
        <w:rPr>
          <w:rStyle w:val="Forte"/>
        </w:rPr>
        <w:t>Lex</w:t>
      </w:r>
      <w:r w:rsidRPr="00C60A8A">
        <w:t>: legislação federal e marginalia, São Paulo, v. 59, p. 1966, out./dez. 1995</w:t>
      </w:r>
      <w:r w:rsidR="00EF52A4" w:rsidRPr="00C60A8A">
        <w:t>.</w:t>
      </w:r>
    </w:p>
    <w:p w14:paraId="3E93F4C4" w14:textId="77777777" w:rsidR="00EF52A4" w:rsidRPr="00C60A8A" w:rsidRDefault="00EF52A4" w:rsidP="00956FCA">
      <w:pPr>
        <w:pStyle w:val="NormalWeb"/>
        <w:shd w:val="clear" w:color="auto" w:fill="FFFFFF"/>
        <w:spacing w:before="0" w:beforeAutospacing="0" w:after="0" w:afterAutospacing="0"/>
      </w:pPr>
    </w:p>
    <w:p w14:paraId="61E135DE" w14:textId="24C57C37" w:rsidR="00956FCA" w:rsidRPr="00C60A8A" w:rsidRDefault="00EF52A4" w:rsidP="00956FCA">
      <w:pPr>
        <w:pStyle w:val="show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rStyle w:val="Forte"/>
          <w:b w:val="0"/>
          <w:bCs w:val="0"/>
        </w:rPr>
      </w:pPr>
      <w:r w:rsidRPr="00C60A8A">
        <w:rPr>
          <w:rStyle w:val="Forte"/>
        </w:rPr>
        <w:t>SITES</w:t>
      </w:r>
    </w:p>
    <w:p w14:paraId="4C660A1B" w14:textId="77777777" w:rsidR="00E53A25" w:rsidRPr="00C60A8A" w:rsidRDefault="00E53A25" w:rsidP="00E53A25">
      <w:pPr>
        <w:pStyle w:val="show"/>
        <w:shd w:val="clear" w:color="auto" w:fill="FFFFFF"/>
        <w:spacing w:before="0" w:beforeAutospacing="0" w:after="0" w:afterAutospacing="0"/>
        <w:ind w:left="720"/>
      </w:pPr>
    </w:p>
    <w:p w14:paraId="17DC6496" w14:textId="6E311EC3" w:rsidR="00956FCA" w:rsidRPr="00C60A8A" w:rsidRDefault="00956FCA" w:rsidP="00EF52A4">
      <w:pPr>
        <w:pStyle w:val="NormalWeb"/>
        <w:shd w:val="clear" w:color="auto" w:fill="FFFFFF"/>
        <w:spacing w:before="0" w:beforeAutospacing="0" w:after="0" w:afterAutospacing="0"/>
        <w:jc w:val="both"/>
      </w:pPr>
      <w:r w:rsidRPr="00C60A8A">
        <w:t>CAPES - Coordenação de Aperfeiçoamento de Pessoal de Nível Superior. </w:t>
      </w:r>
      <w:r w:rsidRPr="00C60A8A">
        <w:rPr>
          <w:rStyle w:val="Forte"/>
        </w:rPr>
        <w:t>Plataforma Sucupira</w:t>
      </w:r>
      <w:r w:rsidRPr="00C60A8A">
        <w:t xml:space="preserve">. Brasília, DF: CAPES, c2016. Disponível em: </w:t>
      </w:r>
      <w:hyperlink r:id="rId11" w:history="1">
        <w:r w:rsidR="00EF52A4" w:rsidRPr="00C60A8A">
          <w:rPr>
            <w:rStyle w:val="Hyperlink"/>
            <w:color w:val="auto"/>
          </w:rPr>
          <w:t>https://sucupira.capes.gov.br/sucupira/public/index</w:t>
        </w:r>
      </w:hyperlink>
      <w:r w:rsidR="00EF52A4" w:rsidRPr="00C60A8A">
        <w:t xml:space="preserve">. </w:t>
      </w:r>
      <w:r w:rsidRPr="00C60A8A">
        <w:t xml:space="preserve">Acesso em: </w:t>
      </w:r>
      <w:r w:rsidR="00EF52A4" w:rsidRPr="00C60A8A">
        <w:t>31 de</w:t>
      </w:r>
      <w:r w:rsidRPr="00C60A8A">
        <w:t xml:space="preserve"> out. 2020.</w:t>
      </w:r>
    </w:p>
    <w:p w14:paraId="15F171D1" w14:textId="77777777" w:rsidR="00D15743" w:rsidRPr="001E2BC2" w:rsidRDefault="00D15743" w:rsidP="0061209E">
      <w:pPr>
        <w:rPr>
          <w:rFonts w:ascii="Times New Roman" w:hAnsi="Times New Roman" w:cs="Times New Roman"/>
          <w:sz w:val="24"/>
          <w:szCs w:val="24"/>
        </w:rPr>
      </w:pPr>
    </w:p>
    <w:sectPr w:rsidR="00D15743" w:rsidRPr="001E2BC2" w:rsidSect="00F63D04">
      <w:headerReference w:type="default" r:id="rId12"/>
      <w:footerReference w:type="default" r:id="rId13"/>
      <w:pgSz w:w="11906" w:h="16838"/>
      <w:pgMar w:top="1418" w:right="1134" w:bottom="1701" w:left="1701" w:header="720" w:footer="709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C2248C" w14:textId="77777777" w:rsidR="003F6881" w:rsidRDefault="003F6881" w:rsidP="008C232F">
      <w:pPr>
        <w:spacing w:after="0" w:line="240" w:lineRule="auto"/>
      </w:pPr>
      <w:r>
        <w:separator/>
      </w:r>
    </w:p>
  </w:endnote>
  <w:endnote w:type="continuationSeparator" w:id="0">
    <w:p w14:paraId="3AA94D25" w14:textId="77777777" w:rsidR="003F6881" w:rsidRDefault="003F6881" w:rsidP="008C23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48773725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6C598CC2" w14:textId="79D0AD93" w:rsidR="00F63D04" w:rsidRPr="00FF70D2" w:rsidRDefault="00FF70D2" w:rsidP="00FF70D2">
            <w:pPr>
              <w:pStyle w:val="Rodap"/>
            </w:pPr>
            <w:r>
              <w:rPr>
                <w:rFonts w:ascii="Times New Roman" w:hAnsi="Times New Roman" w:cs="Times New Roman"/>
                <w:noProof/>
                <w:lang w:eastAsia="pt-BR"/>
              </w:rPr>
              <w:drawing>
                <wp:anchor distT="0" distB="0" distL="114300" distR="114300" simplePos="0" relativeHeight="251659264" behindDoc="1" locked="0" layoutInCell="1" allowOverlap="1" wp14:anchorId="2D0EFB7A" wp14:editId="2E7AFDA0">
                  <wp:simplePos x="0" y="0"/>
                  <wp:positionH relativeFrom="page">
                    <wp:posOffset>0</wp:posOffset>
                  </wp:positionH>
                  <wp:positionV relativeFrom="paragraph">
                    <wp:posOffset>-118110</wp:posOffset>
                  </wp:positionV>
                  <wp:extent cx="7554686" cy="1078527"/>
                  <wp:effectExtent l="0" t="0" r="0" b="7620"/>
                  <wp:wrapNone/>
                  <wp:docPr id="3" name="Imagem 3" descr="Uma imagem contendo Forma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m 3" descr="Uma imagem contendo Forma&#10;&#10;Descrição gerada automaticamente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4686" cy="10785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48484BA" w14:textId="77777777" w:rsidR="00FF70D2" w:rsidRDefault="00F63D04" w:rsidP="00FF70D2">
            <w:pPr>
              <w:pStyle w:val="Rodap"/>
              <w:jc w:val="right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DOI: </w:t>
            </w:r>
          </w:p>
        </w:sdtContent>
      </w:sdt>
      <w:p w14:paraId="203BD447" w14:textId="75995D05" w:rsidR="00B06231" w:rsidRPr="00FF70D2" w:rsidRDefault="00FF70D2" w:rsidP="00FF70D2">
        <w:pPr>
          <w:pStyle w:val="Rodap"/>
          <w:jc w:val="right"/>
          <w:rPr>
            <w:rFonts w:ascii="Times New Roman" w:hAnsi="Times New Roman" w:cs="Times New Roman"/>
            <w:b/>
            <w:sz w:val="24"/>
            <w:szCs w:val="24"/>
          </w:rPr>
        </w:pPr>
        <w:r>
          <w:rPr>
            <w:rFonts w:ascii="Times New Roman" w:hAnsi="Times New Roman" w:cs="Times New Roman"/>
            <w:b/>
            <w:sz w:val="24"/>
            <w:szCs w:val="24"/>
          </w:rPr>
          <w:t>ISSN: 2447-0244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2F4E49" w14:textId="77777777" w:rsidR="003F6881" w:rsidRDefault="003F6881" w:rsidP="008C232F">
      <w:pPr>
        <w:spacing w:after="0" w:line="240" w:lineRule="auto"/>
      </w:pPr>
      <w:r>
        <w:separator/>
      </w:r>
    </w:p>
  </w:footnote>
  <w:footnote w:type="continuationSeparator" w:id="0">
    <w:p w14:paraId="42F9A0A8" w14:textId="77777777" w:rsidR="003F6881" w:rsidRDefault="003F6881" w:rsidP="008C232F">
      <w:pPr>
        <w:spacing w:after="0" w:line="240" w:lineRule="auto"/>
      </w:pPr>
      <w:r>
        <w:continuationSeparator/>
      </w:r>
    </w:p>
  </w:footnote>
  <w:footnote w:id="1">
    <w:p w14:paraId="2D4F7A00" w14:textId="77777777" w:rsidR="00C34B62" w:rsidRPr="00B06231" w:rsidRDefault="00C34B62" w:rsidP="00C34B62">
      <w:pPr>
        <w:pStyle w:val="Textodenotaderodap"/>
        <w:rPr>
          <w:rFonts w:ascii="Times New Roman" w:hAnsi="Times New Roman" w:cs="Times New Roman"/>
          <w:color w:val="FF0000"/>
        </w:rPr>
      </w:pPr>
      <w:r w:rsidRPr="00B06231">
        <w:rPr>
          <w:rStyle w:val="Refdenotaderodap"/>
          <w:rFonts w:ascii="Times New Roman" w:hAnsi="Times New Roman" w:cs="Times New Roman"/>
          <w:color w:val="FF0000"/>
        </w:rPr>
        <w:footnoteRef/>
      </w:r>
      <w:r w:rsidRPr="00B06231">
        <w:rPr>
          <w:rFonts w:ascii="Times New Roman" w:hAnsi="Times New Roman" w:cs="Times New Roman"/>
          <w:color w:val="FF0000"/>
        </w:rPr>
        <w:t xml:space="preserve"> USO EXCLUSIVO DOS EDITORES</w:t>
      </w:r>
    </w:p>
  </w:footnote>
  <w:footnote w:id="2">
    <w:p w14:paraId="5D080EEB" w14:textId="77777777" w:rsidR="00C34B62" w:rsidRDefault="00C34B62" w:rsidP="00C34B62">
      <w:pPr>
        <w:pStyle w:val="Textodenotaderodap"/>
      </w:pPr>
      <w:r w:rsidRPr="00B06231">
        <w:rPr>
          <w:rStyle w:val="Refdenotaderodap"/>
          <w:rFonts w:ascii="Times New Roman" w:hAnsi="Times New Roman" w:cs="Times New Roman"/>
          <w:color w:val="FF0000"/>
        </w:rPr>
        <w:footnoteRef/>
      </w:r>
      <w:r w:rsidRPr="00B06231">
        <w:rPr>
          <w:rFonts w:ascii="Times New Roman" w:hAnsi="Times New Roman" w:cs="Times New Roman"/>
          <w:color w:val="FF0000"/>
        </w:rPr>
        <w:t xml:space="preserve"> USO EXCLUSIVO DOS EDITORES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10923101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30F32627" w14:textId="59CD66D6" w:rsidR="00FF70D2" w:rsidRDefault="00FF70D2" w:rsidP="00FF70D2">
        <w:pPr>
          <w:pStyle w:val="Cabealho"/>
          <w:spacing w:line="360" w:lineRule="auto"/>
          <w:jc w:val="right"/>
        </w:pPr>
        <w:r>
          <w:rPr>
            <w:noProof/>
            <w:lang w:eastAsia="pt-BR"/>
          </w:rPr>
          <w:drawing>
            <wp:anchor distT="0" distB="0" distL="114300" distR="114300" simplePos="0" relativeHeight="251660288" behindDoc="1" locked="0" layoutInCell="1" allowOverlap="1" wp14:anchorId="3AAFC46B" wp14:editId="5FBE1F88">
              <wp:simplePos x="0" y="0"/>
              <wp:positionH relativeFrom="margin">
                <wp:posOffset>-1270</wp:posOffset>
              </wp:positionH>
              <wp:positionV relativeFrom="paragraph">
                <wp:posOffset>-147955</wp:posOffset>
              </wp:positionV>
              <wp:extent cx="5760085" cy="822325"/>
              <wp:effectExtent l="0" t="0" r="0" b="0"/>
              <wp:wrapNone/>
              <wp:docPr id="2" name="Imagem 2" descr="Texto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Imagem 2" descr="Texto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60085" cy="82232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</w:p>
      <w:p w14:paraId="17D23FFA" w14:textId="3C0D0033" w:rsidR="00FF70D2" w:rsidRPr="00FF70D2" w:rsidRDefault="00FF70D2" w:rsidP="00FF70D2">
        <w:pPr>
          <w:pStyle w:val="Cabealho"/>
          <w:spacing w:line="360" w:lineRule="auto"/>
          <w:jc w:val="right"/>
          <w:rPr>
            <w:rFonts w:ascii="Times New Roman" w:hAnsi="Times New Roman" w:cs="Times New Roman"/>
            <w:sz w:val="24"/>
            <w:szCs w:val="24"/>
          </w:rPr>
        </w:pPr>
        <w:r w:rsidRPr="00FF70D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F70D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F70D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F70D2">
          <w:rPr>
            <w:rFonts w:ascii="Times New Roman" w:hAnsi="Times New Roman" w:cs="Times New Roman"/>
            <w:sz w:val="24"/>
            <w:szCs w:val="24"/>
          </w:rPr>
          <w:t>2</w:t>
        </w:r>
        <w:r w:rsidRPr="00FF70D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6EB15F0B" w14:textId="08A775F5" w:rsidR="00F63D04" w:rsidRDefault="00F63D0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177871"/>
    <w:multiLevelType w:val="multilevel"/>
    <w:tmpl w:val="93025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374925"/>
    <w:multiLevelType w:val="hybridMultilevel"/>
    <w:tmpl w:val="83E2081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A3C438F"/>
    <w:multiLevelType w:val="multilevel"/>
    <w:tmpl w:val="32A2E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D0083C"/>
    <w:multiLevelType w:val="multilevel"/>
    <w:tmpl w:val="21B0C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F179E8"/>
    <w:multiLevelType w:val="multilevel"/>
    <w:tmpl w:val="18086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7670AC"/>
    <w:multiLevelType w:val="multilevel"/>
    <w:tmpl w:val="A4585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A24BDE"/>
    <w:multiLevelType w:val="multilevel"/>
    <w:tmpl w:val="A094C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F349D9"/>
    <w:multiLevelType w:val="hybridMultilevel"/>
    <w:tmpl w:val="77BE1B1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F31882"/>
    <w:multiLevelType w:val="multilevel"/>
    <w:tmpl w:val="F66C3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3329A1"/>
    <w:multiLevelType w:val="multilevel"/>
    <w:tmpl w:val="91A01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041C2F"/>
    <w:multiLevelType w:val="multilevel"/>
    <w:tmpl w:val="C7D60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33F65B6"/>
    <w:multiLevelType w:val="multilevel"/>
    <w:tmpl w:val="A17CC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B692459"/>
    <w:multiLevelType w:val="multilevel"/>
    <w:tmpl w:val="29285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0F96C77"/>
    <w:multiLevelType w:val="multilevel"/>
    <w:tmpl w:val="A71AF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5570537"/>
    <w:multiLevelType w:val="multilevel"/>
    <w:tmpl w:val="89948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C634D1"/>
    <w:multiLevelType w:val="multilevel"/>
    <w:tmpl w:val="F1120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93B44F5"/>
    <w:multiLevelType w:val="multilevel"/>
    <w:tmpl w:val="68EA7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BF32C72"/>
    <w:multiLevelType w:val="hybridMultilevel"/>
    <w:tmpl w:val="D3D413F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7D4AFA"/>
    <w:multiLevelType w:val="multilevel"/>
    <w:tmpl w:val="3E20C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74D1916"/>
    <w:multiLevelType w:val="multilevel"/>
    <w:tmpl w:val="230A8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AC07C6D"/>
    <w:multiLevelType w:val="multilevel"/>
    <w:tmpl w:val="812A9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B3D155E"/>
    <w:multiLevelType w:val="multilevel"/>
    <w:tmpl w:val="B35E8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BE016A8"/>
    <w:multiLevelType w:val="multilevel"/>
    <w:tmpl w:val="9E5CB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F3A232E"/>
    <w:multiLevelType w:val="multilevel"/>
    <w:tmpl w:val="BE2E5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15E505E"/>
    <w:multiLevelType w:val="multilevel"/>
    <w:tmpl w:val="ED347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39F43E2"/>
    <w:multiLevelType w:val="multilevel"/>
    <w:tmpl w:val="CDB2B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57A7FE4"/>
    <w:multiLevelType w:val="multilevel"/>
    <w:tmpl w:val="4B2EA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681676F"/>
    <w:multiLevelType w:val="multilevel"/>
    <w:tmpl w:val="BD669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FC1469E"/>
    <w:multiLevelType w:val="multilevel"/>
    <w:tmpl w:val="B3F65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4A028A5"/>
    <w:multiLevelType w:val="multilevel"/>
    <w:tmpl w:val="DF64A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61C55F4"/>
    <w:multiLevelType w:val="multilevel"/>
    <w:tmpl w:val="5170C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68F26D7"/>
    <w:multiLevelType w:val="multilevel"/>
    <w:tmpl w:val="6712A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F6A5FBC"/>
    <w:multiLevelType w:val="multilevel"/>
    <w:tmpl w:val="06EA9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07782114">
    <w:abstractNumId w:val="17"/>
  </w:num>
  <w:num w:numId="2" w16cid:durableId="1159494335">
    <w:abstractNumId w:val="1"/>
  </w:num>
  <w:num w:numId="3" w16cid:durableId="1901095531">
    <w:abstractNumId w:val="3"/>
  </w:num>
  <w:num w:numId="4" w16cid:durableId="1286738312">
    <w:abstractNumId w:val="19"/>
  </w:num>
  <w:num w:numId="5" w16cid:durableId="624506682">
    <w:abstractNumId w:val="11"/>
  </w:num>
  <w:num w:numId="6" w16cid:durableId="701053135">
    <w:abstractNumId w:val="29"/>
  </w:num>
  <w:num w:numId="7" w16cid:durableId="1767461798">
    <w:abstractNumId w:val="30"/>
  </w:num>
  <w:num w:numId="8" w16cid:durableId="853685618">
    <w:abstractNumId w:val="14"/>
  </w:num>
  <w:num w:numId="9" w16cid:durableId="369377603">
    <w:abstractNumId w:val="15"/>
  </w:num>
  <w:num w:numId="10" w16cid:durableId="248462160">
    <w:abstractNumId w:val="13"/>
  </w:num>
  <w:num w:numId="11" w16cid:durableId="1512717010">
    <w:abstractNumId w:val="22"/>
  </w:num>
  <w:num w:numId="12" w16cid:durableId="1065841275">
    <w:abstractNumId w:val="6"/>
  </w:num>
  <w:num w:numId="13" w16cid:durableId="2089374911">
    <w:abstractNumId w:val="5"/>
  </w:num>
  <w:num w:numId="14" w16cid:durableId="1826627144">
    <w:abstractNumId w:val="12"/>
  </w:num>
  <w:num w:numId="15" w16cid:durableId="1621372657">
    <w:abstractNumId w:val="25"/>
  </w:num>
  <w:num w:numId="16" w16cid:durableId="759327671">
    <w:abstractNumId w:val="27"/>
  </w:num>
  <w:num w:numId="17" w16cid:durableId="119812899">
    <w:abstractNumId w:val="21"/>
  </w:num>
  <w:num w:numId="18" w16cid:durableId="1893616197">
    <w:abstractNumId w:val="28"/>
  </w:num>
  <w:num w:numId="19" w16cid:durableId="2902933">
    <w:abstractNumId w:val="8"/>
  </w:num>
  <w:num w:numId="20" w16cid:durableId="73017920">
    <w:abstractNumId w:val="32"/>
  </w:num>
  <w:num w:numId="21" w16cid:durableId="967321413">
    <w:abstractNumId w:val="18"/>
  </w:num>
  <w:num w:numId="22" w16cid:durableId="1993757127">
    <w:abstractNumId w:val="4"/>
  </w:num>
  <w:num w:numId="23" w16cid:durableId="418865679">
    <w:abstractNumId w:val="0"/>
  </w:num>
  <w:num w:numId="24" w16cid:durableId="1339308990">
    <w:abstractNumId w:val="26"/>
  </w:num>
  <w:num w:numId="25" w16cid:durableId="399639311">
    <w:abstractNumId w:val="23"/>
  </w:num>
  <w:num w:numId="26" w16cid:durableId="1992516092">
    <w:abstractNumId w:val="31"/>
  </w:num>
  <w:num w:numId="27" w16cid:durableId="1557737511">
    <w:abstractNumId w:val="2"/>
  </w:num>
  <w:num w:numId="28" w16cid:durableId="472257677">
    <w:abstractNumId w:val="10"/>
  </w:num>
  <w:num w:numId="29" w16cid:durableId="619190272">
    <w:abstractNumId w:val="16"/>
  </w:num>
  <w:num w:numId="30" w16cid:durableId="1845699900">
    <w:abstractNumId w:val="9"/>
  </w:num>
  <w:num w:numId="31" w16cid:durableId="240331369">
    <w:abstractNumId w:val="20"/>
  </w:num>
  <w:num w:numId="32" w16cid:durableId="2085645331">
    <w:abstractNumId w:val="24"/>
  </w:num>
  <w:num w:numId="33" w16cid:durableId="187442247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338F"/>
    <w:rsid w:val="0001338F"/>
    <w:rsid w:val="00026C6F"/>
    <w:rsid w:val="000446B3"/>
    <w:rsid w:val="00050E03"/>
    <w:rsid w:val="0005332E"/>
    <w:rsid w:val="00055ADB"/>
    <w:rsid w:val="000569E9"/>
    <w:rsid w:val="000605C4"/>
    <w:rsid w:val="00060E72"/>
    <w:rsid w:val="000843F7"/>
    <w:rsid w:val="000A42EF"/>
    <w:rsid w:val="000A4352"/>
    <w:rsid w:val="000C1B2D"/>
    <w:rsid w:val="000C51DE"/>
    <w:rsid w:val="000C77ED"/>
    <w:rsid w:val="000D79C6"/>
    <w:rsid w:val="000E2147"/>
    <w:rsid w:val="000E5032"/>
    <w:rsid w:val="000F4B94"/>
    <w:rsid w:val="000F783E"/>
    <w:rsid w:val="00104BDF"/>
    <w:rsid w:val="00110D0C"/>
    <w:rsid w:val="00111CF0"/>
    <w:rsid w:val="00137E44"/>
    <w:rsid w:val="001655F8"/>
    <w:rsid w:val="00166567"/>
    <w:rsid w:val="00170C7B"/>
    <w:rsid w:val="0017670C"/>
    <w:rsid w:val="001A62B1"/>
    <w:rsid w:val="001B7FAF"/>
    <w:rsid w:val="001D39B2"/>
    <w:rsid w:val="001D5EC7"/>
    <w:rsid w:val="001E1E72"/>
    <w:rsid w:val="001E249D"/>
    <w:rsid w:val="001E2BC2"/>
    <w:rsid w:val="001E3941"/>
    <w:rsid w:val="001E4742"/>
    <w:rsid w:val="001E4E33"/>
    <w:rsid w:val="001E7774"/>
    <w:rsid w:val="001E7A2E"/>
    <w:rsid w:val="00205CBF"/>
    <w:rsid w:val="0020656E"/>
    <w:rsid w:val="002212C5"/>
    <w:rsid w:val="00235D5F"/>
    <w:rsid w:val="0025312B"/>
    <w:rsid w:val="00257B7C"/>
    <w:rsid w:val="0026493E"/>
    <w:rsid w:val="002649C1"/>
    <w:rsid w:val="002748F2"/>
    <w:rsid w:val="00282DA3"/>
    <w:rsid w:val="00290CE5"/>
    <w:rsid w:val="00290D6D"/>
    <w:rsid w:val="0029247F"/>
    <w:rsid w:val="002977FF"/>
    <w:rsid w:val="002A00EB"/>
    <w:rsid w:val="002A0EA0"/>
    <w:rsid w:val="002A48FC"/>
    <w:rsid w:val="002B2B2B"/>
    <w:rsid w:val="002B4534"/>
    <w:rsid w:val="002C0B6F"/>
    <w:rsid w:val="002C180A"/>
    <w:rsid w:val="002C1F07"/>
    <w:rsid w:val="002C5D53"/>
    <w:rsid w:val="002C6CA6"/>
    <w:rsid w:val="002D3AA4"/>
    <w:rsid w:val="002D6DCE"/>
    <w:rsid w:val="002E0978"/>
    <w:rsid w:val="002F1B80"/>
    <w:rsid w:val="002F1E87"/>
    <w:rsid w:val="002F67D8"/>
    <w:rsid w:val="002F7692"/>
    <w:rsid w:val="003146F8"/>
    <w:rsid w:val="00337C96"/>
    <w:rsid w:val="00340E07"/>
    <w:rsid w:val="00341738"/>
    <w:rsid w:val="00342D1B"/>
    <w:rsid w:val="00343762"/>
    <w:rsid w:val="003532D6"/>
    <w:rsid w:val="00356E42"/>
    <w:rsid w:val="00372F2C"/>
    <w:rsid w:val="00382CC8"/>
    <w:rsid w:val="00390B9C"/>
    <w:rsid w:val="0039147B"/>
    <w:rsid w:val="003932E6"/>
    <w:rsid w:val="00394531"/>
    <w:rsid w:val="003B7FB9"/>
    <w:rsid w:val="003C51A9"/>
    <w:rsid w:val="003D5CD2"/>
    <w:rsid w:val="003E72CE"/>
    <w:rsid w:val="003F6881"/>
    <w:rsid w:val="00401B17"/>
    <w:rsid w:val="00404B95"/>
    <w:rsid w:val="00440A5E"/>
    <w:rsid w:val="004421CB"/>
    <w:rsid w:val="004437F7"/>
    <w:rsid w:val="00447F96"/>
    <w:rsid w:val="004533A0"/>
    <w:rsid w:val="00457149"/>
    <w:rsid w:val="00470FAF"/>
    <w:rsid w:val="00473F93"/>
    <w:rsid w:val="00474265"/>
    <w:rsid w:val="004818B8"/>
    <w:rsid w:val="00486613"/>
    <w:rsid w:val="004A0090"/>
    <w:rsid w:val="004B067A"/>
    <w:rsid w:val="004B31CA"/>
    <w:rsid w:val="004C19E2"/>
    <w:rsid w:val="004E492E"/>
    <w:rsid w:val="004F0DA3"/>
    <w:rsid w:val="004F7338"/>
    <w:rsid w:val="004F7C17"/>
    <w:rsid w:val="005069A8"/>
    <w:rsid w:val="00507C56"/>
    <w:rsid w:val="00512436"/>
    <w:rsid w:val="00543260"/>
    <w:rsid w:val="005437DD"/>
    <w:rsid w:val="00543BF1"/>
    <w:rsid w:val="00553BC1"/>
    <w:rsid w:val="00567484"/>
    <w:rsid w:val="0057077B"/>
    <w:rsid w:val="00572E50"/>
    <w:rsid w:val="00587B7E"/>
    <w:rsid w:val="00595F73"/>
    <w:rsid w:val="005A1B10"/>
    <w:rsid w:val="005A787F"/>
    <w:rsid w:val="005E12AE"/>
    <w:rsid w:val="005E3456"/>
    <w:rsid w:val="005F2C0E"/>
    <w:rsid w:val="005F3851"/>
    <w:rsid w:val="005F4123"/>
    <w:rsid w:val="00601081"/>
    <w:rsid w:val="0061209E"/>
    <w:rsid w:val="00635679"/>
    <w:rsid w:val="00637814"/>
    <w:rsid w:val="0064227E"/>
    <w:rsid w:val="00645C19"/>
    <w:rsid w:val="00652C12"/>
    <w:rsid w:val="0068559B"/>
    <w:rsid w:val="006855F3"/>
    <w:rsid w:val="006860D6"/>
    <w:rsid w:val="00695686"/>
    <w:rsid w:val="00697DE0"/>
    <w:rsid w:val="006A20D5"/>
    <w:rsid w:val="006A57FE"/>
    <w:rsid w:val="006B1A17"/>
    <w:rsid w:val="006B6F6C"/>
    <w:rsid w:val="006D3533"/>
    <w:rsid w:val="006D6371"/>
    <w:rsid w:val="006D75B4"/>
    <w:rsid w:val="006D7AB2"/>
    <w:rsid w:val="006E1A0D"/>
    <w:rsid w:val="006E4DEB"/>
    <w:rsid w:val="006F46C0"/>
    <w:rsid w:val="006F62B5"/>
    <w:rsid w:val="007044AF"/>
    <w:rsid w:val="007076D5"/>
    <w:rsid w:val="00730D73"/>
    <w:rsid w:val="007404B6"/>
    <w:rsid w:val="0076155C"/>
    <w:rsid w:val="00770F47"/>
    <w:rsid w:val="00787365"/>
    <w:rsid w:val="007935E0"/>
    <w:rsid w:val="0079491C"/>
    <w:rsid w:val="00796FE1"/>
    <w:rsid w:val="007B4572"/>
    <w:rsid w:val="007B55D8"/>
    <w:rsid w:val="007D03A8"/>
    <w:rsid w:val="007D3EE5"/>
    <w:rsid w:val="007E533D"/>
    <w:rsid w:val="00810FAA"/>
    <w:rsid w:val="008209BB"/>
    <w:rsid w:val="00823416"/>
    <w:rsid w:val="00854E62"/>
    <w:rsid w:val="0085765F"/>
    <w:rsid w:val="008854B3"/>
    <w:rsid w:val="008963D5"/>
    <w:rsid w:val="008A4351"/>
    <w:rsid w:val="008C232F"/>
    <w:rsid w:val="008C3E92"/>
    <w:rsid w:val="008C7638"/>
    <w:rsid w:val="008E5A7B"/>
    <w:rsid w:val="008E7DB3"/>
    <w:rsid w:val="008F1C54"/>
    <w:rsid w:val="009208F5"/>
    <w:rsid w:val="009331B9"/>
    <w:rsid w:val="00934F80"/>
    <w:rsid w:val="0094548D"/>
    <w:rsid w:val="009561A1"/>
    <w:rsid w:val="00956700"/>
    <w:rsid w:val="00956FCA"/>
    <w:rsid w:val="00960F7D"/>
    <w:rsid w:val="00966C55"/>
    <w:rsid w:val="00966C68"/>
    <w:rsid w:val="00970BE2"/>
    <w:rsid w:val="00990D9A"/>
    <w:rsid w:val="009B213A"/>
    <w:rsid w:val="009C21BC"/>
    <w:rsid w:val="009F1286"/>
    <w:rsid w:val="009F1E35"/>
    <w:rsid w:val="00A14181"/>
    <w:rsid w:val="00A24D32"/>
    <w:rsid w:val="00A24DC5"/>
    <w:rsid w:val="00A37547"/>
    <w:rsid w:val="00A44D89"/>
    <w:rsid w:val="00A51479"/>
    <w:rsid w:val="00A5740B"/>
    <w:rsid w:val="00A62374"/>
    <w:rsid w:val="00A66163"/>
    <w:rsid w:val="00A718B1"/>
    <w:rsid w:val="00AC1AF5"/>
    <w:rsid w:val="00AC7E48"/>
    <w:rsid w:val="00AD726C"/>
    <w:rsid w:val="00AE49FC"/>
    <w:rsid w:val="00AF7B78"/>
    <w:rsid w:val="00B06231"/>
    <w:rsid w:val="00B07B57"/>
    <w:rsid w:val="00B215BF"/>
    <w:rsid w:val="00B26B5E"/>
    <w:rsid w:val="00B43FB2"/>
    <w:rsid w:val="00B469BA"/>
    <w:rsid w:val="00B5154D"/>
    <w:rsid w:val="00B86067"/>
    <w:rsid w:val="00B86AEE"/>
    <w:rsid w:val="00B905BD"/>
    <w:rsid w:val="00B94C97"/>
    <w:rsid w:val="00B95BAA"/>
    <w:rsid w:val="00BA0AC9"/>
    <w:rsid w:val="00BA14D0"/>
    <w:rsid w:val="00BA5DB3"/>
    <w:rsid w:val="00BA7AB3"/>
    <w:rsid w:val="00BB192D"/>
    <w:rsid w:val="00BB7CA1"/>
    <w:rsid w:val="00BD2A9B"/>
    <w:rsid w:val="00BE08EA"/>
    <w:rsid w:val="00BE2507"/>
    <w:rsid w:val="00BE7A26"/>
    <w:rsid w:val="00BF12E6"/>
    <w:rsid w:val="00BF320D"/>
    <w:rsid w:val="00BF3DA6"/>
    <w:rsid w:val="00C04D63"/>
    <w:rsid w:val="00C16FDD"/>
    <w:rsid w:val="00C207AD"/>
    <w:rsid w:val="00C27377"/>
    <w:rsid w:val="00C34B62"/>
    <w:rsid w:val="00C4208A"/>
    <w:rsid w:val="00C42DA0"/>
    <w:rsid w:val="00C430AC"/>
    <w:rsid w:val="00C54E04"/>
    <w:rsid w:val="00C60A8A"/>
    <w:rsid w:val="00C61FDF"/>
    <w:rsid w:val="00C80EC7"/>
    <w:rsid w:val="00C820C0"/>
    <w:rsid w:val="00C859E6"/>
    <w:rsid w:val="00CA07F6"/>
    <w:rsid w:val="00CB038D"/>
    <w:rsid w:val="00CB5B8E"/>
    <w:rsid w:val="00CC1814"/>
    <w:rsid w:val="00CD3645"/>
    <w:rsid w:val="00CD5C7F"/>
    <w:rsid w:val="00CD74CD"/>
    <w:rsid w:val="00CE0EF5"/>
    <w:rsid w:val="00CE6829"/>
    <w:rsid w:val="00D036D1"/>
    <w:rsid w:val="00D06894"/>
    <w:rsid w:val="00D15743"/>
    <w:rsid w:val="00D17CF6"/>
    <w:rsid w:val="00D2400C"/>
    <w:rsid w:val="00D25017"/>
    <w:rsid w:val="00D2610C"/>
    <w:rsid w:val="00D3241D"/>
    <w:rsid w:val="00D43C7E"/>
    <w:rsid w:val="00D50C34"/>
    <w:rsid w:val="00D719AF"/>
    <w:rsid w:val="00D7767F"/>
    <w:rsid w:val="00D943F4"/>
    <w:rsid w:val="00DA5B79"/>
    <w:rsid w:val="00DB4C38"/>
    <w:rsid w:val="00DB7320"/>
    <w:rsid w:val="00DC3423"/>
    <w:rsid w:val="00DC70FE"/>
    <w:rsid w:val="00DD59AC"/>
    <w:rsid w:val="00DF2042"/>
    <w:rsid w:val="00DF2FA4"/>
    <w:rsid w:val="00DF7253"/>
    <w:rsid w:val="00E00BF5"/>
    <w:rsid w:val="00E0121E"/>
    <w:rsid w:val="00E02B69"/>
    <w:rsid w:val="00E15670"/>
    <w:rsid w:val="00E158C3"/>
    <w:rsid w:val="00E23200"/>
    <w:rsid w:val="00E2633A"/>
    <w:rsid w:val="00E3438C"/>
    <w:rsid w:val="00E35732"/>
    <w:rsid w:val="00E367DE"/>
    <w:rsid w:val="00E4280A"/>
    <w:rsid w:val="00E44AFD"/>
    <w:rsid w:val="00E458CD"/>
    <w:rsid w:val="00E53A25"/>
    <w:rsid w:val="00E8728F"/>
    <w:rsid w:val="00E8742E"/>
    <w:rsid w:val="00E90C5D"/>
    <w:rsid w:val="00E954A1"/>
    <w:rsid w:val="00E958CF"/>
    <w:rsid w:val="00EA162F"/>
    <w:rsid w:val="00EA67BC"/>
    <w:rsid w:val="00EB2F16"/>
    <w:rsid w:val="00EB3868"/>
    <w:rsid w:val="00EC052E"/>
    <w:rsid w:val="00EE30A6"/>
    <w:rsid w:val="00EE754C"/>
    <w:rsid w:val="00EE7CDB"/>
    <w:rsid w:val="00EF3A6F"/>
    <w:rsid w:val="00EF52A4"/>
    <w:rsid w:val="00F133B9"/>
    <w:rsid w:val="00F17073"/>
    <w:rsid w:val="00F31239"/>
    <w:rsid w:val="00F31698"/>
    <w:rsid w:val="00F53ABF"/>
    <w:rsid w:val="00F62720"/>
    <w:rsid w:val="00F6314A"/>
    <w:rsid w:val="00F63D04"/>
    <w:rsid w:val="00F651B7"/>
    <w:rsid w:val="00F97B35"/>
    <w:rsid w:val="00FC0A56"/>
    <w:rsid w:val="00FC5EC0"/>
    <w:rsid w:val="00FD06B4"/>
    <w:rsid w:val="00FD69F6"/>
    <w:rsid w:val="00FE6CC2"/>
    <w:rsid w:val="00FF7085"/>
    <w:rsid w:val="00FF7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D06CAC"/>
  <w15:docId w15:val="{0500862D-F18D-4D9B-8ED7-DCA67CA7D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320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C232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C232F"/>
  </w:style>
  <w:style w:type="paragraph" w:styleId="Rodap">
    <w:name w:val="footer"/>
    <w:basedOn w:val="Normal"/>
    <w:link w:val="RodapChar"/>
    <w:uiPriority w:val="99"/>
    <w:unhideWhenUsed/>
    <w:rsid w:val="008C232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C232F"/>
  </w:style>
  <w:style w:type="paragraph" w:styleId="PargrafodaLista">
    <w:name w:val="List Paragraph"/>
    <w:basedOn w:val="Normal"/>
    <w:uiPriority w:val="34"/>
    <w:qFormat/>
    <w:rsid w:val="00AE49F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C0A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CD3645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571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57149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104BDF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104BDF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104BDF"/>
    <w:rPr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104BDF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104BDF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104BDF"/>
    <w:rPr>
      <w:vertAlign w:val="superscript"/>
    </w:rPr>
  </w:style>
  <w:style w:type="paragraph" w:customStyle="1" w:styleId="Recuodecorpodetexto21">
    <w:name w:val="Recuo de corpo de texto 21"/>
    <w:basedOn w:val="Normal"/>
    <w:rsid w:val="00BB192D"/>
    <w:pPr>
      <w:suppressAutoHyphens/>
      <w:spacing w:after="0" w:line="240" w:lineRule="auto"/>
      <w:ind w:left="705"/>
      <w:jc w:val="both"/>
    </w:pPr>
    <w:rPr>
      <w:rFonts w:ascii="Arial" w:eastAsia="Times New Roman" w:hAnsi="Arial" w:cs="Times New Roman"/>
      <w:sz w:val="24"/>
      <w:szCs w:val="20"/>
      <w:lang w:eastAsia="hi-IN" w:bidi="hi-IN"/>
    </w:rPr>
  </w:style>
  <w:style w:type="paragraph" w:customStyle="1" w:styleId="Standard">
    <w:name w:val="Standard"/>
    <w:rsid w:val="00BF320D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character" w:styleId="Forte">
    <w:name w:val="Strong"/>
    <w:basedOn w:val="Fontepargpadro"/>
    <w:uiPriority w:val="22"/>
    <w:qFormat/>
    <w:rsid w:val="00956FCA"/>
    <w:rPr>
      <w:b/>
      <w:bCs/>
    </w:rPr>
  </w:style>
  <w:style w:type="paragraph" w:customStyle="1" w:styleId="show">
    <w:name w:val="show"/>
    <w:basedOn w:val="Normal"/>
    <w:rsid w:val="00956F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EF52A4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6B1A1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B1A1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B1A17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B1A1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B1A17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63781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87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5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9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3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2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vistas.ceeinter.com.br/revistadeestudosinterdisciplinar/article/view/597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ucupira.capes.gov.br/sucupira/public/index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mulheresprogressistas.org/AudioVideo/FEMINISMO%20E%20LUTA%20DE%20CLASSE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vistas.ceeinter.com.br/revistadeiniciacaocientifica/article/view/770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C3C945-1B7B-4D5F-BBCC-403A4D7BAE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1542</Words>
  <Characters>8331</Characters>
  <Application>Microsoft Office Word</Application>
  <DocSecurity>0</DocSecurity>
  <Lines>69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Desconhecido</cp:lastModifiedBy>
  <cp:revision>5</cp:revision>
  <dcterms:created xsi:type="dcterms:W3CDTF">2023-11-15T00:59:00Z</dcterms:created>
  <dcterms:modified xsi:type="dcterms:W3CDTF">2024-09-17T14:13:00Z</dcterms:modified>
</cp:coreProperties>
</file>